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B52" w:rsidRPr="00A66B52" w:rsidRDefault="00A66B52" w:rsidP="00A66B52">
      <w:pPr>
        <w:pStyle w:val="Citadestacada"/>
        <w:rPr>
          <w:rFonts w:ascii="Arial" w:hAnsi="Arial" w:cs="Arial"/>
          <w:color w:val="auto"/>
          <w:szCs w:val="22"/>
          <w:lang w:val="es-ES"/>
        </w:rPr>
      </w:pPr>
      <w:r>
        <w:rPr>
          <w:rFonts w:ascii="Arial" w:hAnsi="Arial" w:cs="Arial"/>
          <w:color w:val="auto"/>
          <w:szCs w:val="22"/>
          <w:lang w:val="es-ES"/>
        </w:rPr>
        <w:t>Unidad 5</w:t>
      </w:r>
      <w:r>
        <w:rPr>
          <w:rFonts w:ascii="Arial" w:hAnsi="Arial" w:cs="Arial"/>
          <w:color w:val="auto"/>
          <w:szCs w:val="22"/>
          <w:lang w:val="es-ES"/>
        </w:rPr>
        <w:t>: Actividad</w:t>
      </w:r>
      <w:r w:rsidRPr="00735515">
        <w:rPr>
          <w:rFonts w:ascii="Arial" w:hAnsi="Arial" w:cs="Arial"/>
          <w:color w:val="auto"/>
          <w:szCs w:val="22"/>
          <w:lang w:val="es-ES"/>
        </w:rPr>
        <w:t xml:space="preserve"> 1</w:t>
      </w:r>
    </w:p>
    <w:p w:rsidR="00790545" w:rsidRPr="00A66B52" w:rsidRDefault="00790545" w:rsidP="00790545">
      <w:pPr>
        <w:shd w:val="clear" w:color="auto" w:fill="FFFFFF"/>
        <w:spacing w:after="100" w:afterAutospacing="1" w:line="240" w:lineRule="auto"/>
        <w:outlineLvl w:val="0"/>
        <w:rPr>
          <w:rFonts w:ascii="var(--font-family-serif)" w:eastAsia="Times New Roman" w:hAnsi="var(--font-family-serif)" w:cs="Segoe UI"/>
          <w:b/>
          <w:bCs/>
          <w:color w:val="1A1A1A"/>
          <w:kern w:val="36"/>
          <w:sz w:val="36"/>
          <w:szCs w:val="36"/>
          <w:u w:val="single"/>
          <w:lang w:val="en-US" w:eastAsia="es-AR"/>
        </w:rPr>
      </w:pPr>
      <w:r w:rsidRPr="00A66B52">
        <w:rPr>
          <w:rFonts w:ascii="var(--font-family-serif)" w:eastAsia="Times New Roman" w:hAnsi="var(--font-family-serif)" w:cs="Segoe UI"/>
          <w:b/>
          <w:bCs/>
          <w:color w:val="1A1A1A"/>
          <w:kern w:val="36"/>
          <w:sz w:val="36"/>
          <w:szCs w:val="36"/>
          <w:u w:val="single"/>
          <w:lang w:val="en-US" w:eastAsia="es-AR"/>
        </w:rPr>
        <w:t>Newton’s laws of motion</w:t>
      </w:r>
    </w:p>
    <w:p w:rsidR="00790545" w:rsidRPr="00A66B52" w:rsidRDefault="00790545" w:rsidP="00790545">
      <w:pPr>
        <w:shd w:val="clear" w:color="auto" w:fill="FFFFFF"/>
        <w:spacing w:line="240" w:lineRule="auto"/>
        <w:rPr>
          <w:rFonts w:ascii="Segoe UI" w:eastAsia="Times New Roman" w:hAnsi="Segoe UI" w:cs="Segoe UI"/>
          <w:color w:val="666666"/>
          <w:lang w:val="en-US" w:eastAsia="es-AR"/>
        </w:rPr>
      </w:pPr>
      <w:r w:rsidRPr="00A66B52">
        <w:rPr>
          <w:rFonts w:ascii="Segoe UI" w:eastAsia="Times New Roman" w:hAnsi="Segoe UI" w:cs="Segoe UI"/>
          <w:color w:val="666666"/>
          <w:lang w:val="en-US" w:eastAsia="es-AR"/>
        </w:rPr>
        <w:t>physics</w:t>
      </w:r>
    </w:p>
    <w:p w:rsidR="00790545" w:rsidRDefault="00790545" w:rsidP="00790545">
      <w:pPr>
        <w:shd w:val="clear" w:color="auto" w:fill="FFFFFF"/>
        <w:rPr>
          <w:rFonts w:ascii="Segoe UI" w:hAnsi="Segoe UI" w:cs="Segoe UI"/>
          <w:color w:val="1A1A1A"/>
        </w:rPr>
      </w:pPr>
      <w:r>
        <w:rPr>
          <w:noProof/>
          <w:lang w:eastAsia="es-AR"/>
        </w:rPr>
        <w:drawing>
          <wp:inline distT="0" distB="0" distL="0" distR="0" wp14:anchorId="412260E3" wp14:editId="4627D213">
            <wp:extent cx="1558456" cy="1072029"/>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6151" t="24150" r="7841" b="7325"/>
                    <a:stretch/>
                  </pic:blipFill>
                  <pic:spPr bwMode="auto">
                    <a:xfrm>
                      <a:off x="0" y="0"/>
                      <a:ext cx="1576556" cy="1084480"/>
                    </a:xfrm>
                    <a:prstGeom prst="rect">
                      <a:avLst/>
                    </a:prstGeom>
                    <a:ln>
                      <a:noFill/>
                    </a:ln>
                    <a:extLst>
                      <a:ext uri="{53640926-AAD7-44D8-BBD7-CCE9431645EC}">
                        <a14:shadowObscured xmlns:a14="http://schemas.microsoft.com/office/drawing/2010/main"/>
                      </a:ext>
                    </a:extLst>
                  </pic:spPr>
                </pic:pic>
              </a:graphicData>
            </a:graphic>
          </wp:inline>
        </w:drawing>
      </w:r>
      <w:r>
        <w:rPr>
          <w:rFonts w:ascii="Segoe UI" w:hAnsi="Segoe UI" w:cs="Segoe UI"/>
          <w:noProof/>
          <w:color w:val="0000FF"/>
          <w:lang w:eastAsia="es-AR"/>
        </w:rPr>
        <mc:AlternateContent>
          <mc:Choice Requires="wps">
            <w:drawing>
              <wp:inline distT="0" distB="0" distL="0" distR="0">
                <wp:extent cx="304800" cy="304800"/>
                <wp:effectExtent l="0" t="0" r="0" b="0"/>
                <wp:docPr id="4" name="Rectángulo 4" descr="basketball; Newton's laws of moti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B38886" id="Rectángulo 4" o:spid="_x0000_s1026" alt="basketball; Newton's laws of motion" href="https://cdn.britannica.com/91/149891-050-8B81F749/basketball-player-jump-shot-arcing-path-Isaac.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InCgMAAFkGAAAOAAAAZHJzL2Uyb0RvYy54bWysVd1u0zAYvUfiHSzfcJUl6dKfhKXT1jRo&#10;0hgTgwdwE6ex6tjBdpsOxMPwLLwYn522azckJCAXln+Pz/m+4y8Xl9uGow1VmkmR4vAswIiKQpZM&#10;LFP8+VPuTTDShoiScCloih+pxpfT168uujahA1lLXlKFAETopGtTXBvTJr6vi5o2RJ/JlgpYrKRq&#10;iIGhWvqlIh2gN9wfBMHI76QqWyULqjXMZv0injr8qqKF+VBVmhrEUwzcjGuVaxe29acXJFkq0tas&#10;2NEgf8GiIUzApQeojBiC1oq9gGpYoaSWlTkrZOPLqmIFdRpATRg8U/NQk5Y6LRAc3R7CpP8fbHG3&#10;uVeIlSmOMBKkgRR9hKD9/CGWay4RTJZUFxCwBdErahaE87fojnZGijcacdJpJCvUSAP5dwGoOROr&#10;GWfFakcXzv45qX0gMlmsGypMn1lFObGwumatxkgllqW6KUObNL9rdeLI21S77kN7r2wKdHsri5VG&#10;Qs5qIpb0SregCMwJAvdTSsmupqSESJ7A9RgWUAMaWnTvZQkhIWsjnbptpRp7B/BFW+eix4OL6Nag&#10;AibPg2gSgNcKWNr1LWGS7A+3Spt3VDbIdkASsHPgZHOrTb91v8XeJWTOOHdG5eJkAjD7Gbgajto1&#10;S8L57lscxPPJfBJ50WA096Igy7yrfBZ5ozwcD7PzbDbLwu/23jBKalaWVNhr9m8gjF6k7bfW3b3G&#10;3r2HV6AlZ6WFs5S0Wi5mXKENgTeYu89lEFaetvmnNFy8QMszSeEgCq4HsZePJmMvyqOhF4+DiReE&#10;8XU8CqI4yvJTSbdM0H+XhLoUx8PB0GXpiPQzbYH7XmojScMMVDnOmhSDNeDr64514FyULrWGMN73&#10;j0Jh6T+FAtK9T7Szv7Vo7/6FLB/BrkqCncB5UI+hU0v1FaMOaluK9Zc1URQjfiPA8nEYRbYYukE0&#10;HA9goI5XFscrRBQAlWKDUd+dGRjBkXWr2LKGm0IXGCGv4JlUzFnYPqGe1e6tQv1ySna11hbI47Hb&#10;9fRHmP4CAAD//wMAUEsDBBQABgAIAAAAIQCGc5Lh1gAAAAMBAAAPAAAAZHJzL2Rvd25yZXYueG1s&#10;TI9Ba8JAEIXvBf/DMkJvdaMUCWk2IoJIeijE+gPG7DQJZmdDdtX033faHtrLDI83vPlevplcr240&#10;hs6zgeUiAUVce9txY+D0vn9KQYWIbLH3TAY+KcCmmD3kmFl/54pux9goCeGQoYE2xiHTOtQtOQwL&#10;PxCL9+FHh1Hk2Gg74l3CXa9XSbLWDjuWDy0OtGupvhyvzsAqJftWdtEfyktZrdnx66k6GPM4n7Yv&#10;oCJN8e8YvvEFHQphOvsr26B6A1Ik/kzxnlNR59+ti1z/Zy++AAAA//8DAFBLAwQUAAYACAAAACEA&#10;FeowOggBAACOAQAAGQAAAGRycy9fcmVscy9lMm9Eb2MueG1sLnJlbHOEkN1KxDAQRu8F3yHkPk0r&#10;q7bSdkF0oRfeyPoA02TaZps/kqxs396ACC4IXg7DnDPf1+4vRpNPDFE529GqKClBK5xUdu7ox/HA&#10;akpiAitBO4sd3TDSfX97076jhpSP4qJ8JJliY0eXlPwT51EsaCAWzqPNm8kFAymPYeYexAoz8ruy&#10;fODhN4P2V0wyyI6GQVaUHDefzf+z3TQpgS9OnA3a9IeCL5kUtLJrhkKYMX1jY/5ZSFuMQeWoVgko&#10;hDO8qXi1a+qmYuV9yernujo87ho+QlwxjaA18xo2DOx0Np7FxSUGQeTmmIe0sCECiOLk5x/Zm5M5&#10;x+slYbCgKe9bftVi/wUAAP//AwBQSwECLQAUAAYACAAAACEAtoM4kv4AAADhAQAAEwAAAAAAAAAA&#10;AAAAAAAAAAAAW0NvbnRlbnRfVHlwZXNdLnhtbFBLAQItABQABgAIAAAAIQA4/SH/1gAAAJQBAAAL&#10;AAAAAAAAAAAAAAAAAC8BAABfcmVscy8ucmVsc1BLAQItABQABgAIAAAAIQC/IGInCgMAAFkGAAAO&#10;AAAAAAAAAAAAAAAAAC4CAABkcnMvZTJvRG9jLnhtbFBLAQItABQABgAIAAAAIQCGc5Lh1gAAAAMB&#10;AAAPAAAAAAAAAAAAAAAAAGQFAABkcnMvZG93bnJldi54bWxQSwECLQAUAAYACAAAACEAFeowOggB&#10;AACOAQAAGQAAAAAAAAAAAAAAAABnBgAAZHJzL19yZWxzL2Uyb0RvYy54bWwucmVsc1BLBQYAAAAA&#10;BQAFADoBAACmBwAAAAA=&#10;" o:button="t" filled="f" stroked="f">
                <v:fill o:detectmouseclick="t"/>
                <o:lock v:ext="edit" aspectratio="t"/>
                <w10:anchorlock/>
              </v:rect>
            </w:pict>
          </mc:Fallback>
        </mc:AlternateContent>
      </w:r>
    </w:p>
    <w:p w:rsidR="00790545" w:rsidRPr="00790545" w:rsidRDefault="001318B7" w:rsidP="00790545">
      <w:pPr>
        <w:shd w:val="clear" w:color="auto" w:fill="FFFFFF"/>
        <w:rPr>
          <w:rFonts w:ascii="var(--font-family-serif)" w:hAnsi="var(--font-family-serif)" w:cs="Segoe UI"/>
          <w:color w:val="1A1A1A"/>
          <w:sz w:val="21"/>
          <w:szCs w:val="21"/>
          <w:lang w:val="en-US"/>
        </w:rPr>
      </w:pPr>
      <w:hyperlink r:id="rId9" w:history="1">
        <w:r w:rsidR="00790545" w:rsidRPr="00790545">
          <w:rPr>
            <w:rStyle w:val="Hipervnculo"/>
            <w:rFonts w:ascii="var(--font-family-sans-serif)" w:hAnsi="var(--font-family-sans-serif)" w:cs="Segoe UI"/>
            <w:sz w:val="21"/>
            <w:szCs w:val="21"/>
            <w:lang w:val="en-US"/>
          </w:rPr>
          <w:t>basketball; Newton's laws of motion</w:t>
        </w:r>
      </w:hyperlink>
      <w:r w:rsidR="00790545" w:rsidRPr="00790545">
        <w:rPr>
          <w:rFonts w:ascii="var(--font-family-serif)" w:hAnsi="var(--font-family-serif)" w:cs="Segoe UI"/>
          <w:color w:val="1A1A1A"/>
          <w:sz w:val="21"/>
          <w:szCs w:val="21"/>
          <w:lang w:val="en-US"/>
        </w:rPr>
        <w:t>. When a basketball player shoots a jump shot, the ball always follows an arcing path. The ball follows this path because its motion obeys Isaac Newton's laws of motion.</w:t>
      </w:r>
    </w:p>
    <w:p w:rsidR="00790545" w:rsidRPr="00790545" w:rsidRDefault="00790545" w:rsidP="00790545">
      <w:pPr>
        <w:pStyle w:val="Ttulo2"/>
        <w:shd w:val="clear" w:color="auto" w:fill="FFFFFF"/>
        <w:spacing w:before="0"/>
        <w:rPr>
          <w:rFonts w:ascii="var(--font-family-serif)" w:hAnsi="var(--font-family-serif)"/>
          <w:b/>
          <w:color w:val="1A1A1A"/>
          <w:lang w:val="en-US"/>
        </w:rPr>
      </w:pPr>
      <w:r w:rsidRPr="0033673D">
        <w:rPr>
          <w:rFonts w:ascii="var(--font-family-serif)" w:hAnsi="var(--font-family-serif)"/>
          <w:b/>
          <w:color w:val="1A1A1A"/>
          <w:u w:val="single"/>
          <w:lang w:val="en-US"/>
        </w:rPr>
        <w:t>Newton’s first law</w:t>
      </w:r>
      <w:r w:rsidRPr="00790545">
        <w:rPr>
          <w:rFonts w:ascii="var(--font-family-serif)" w:hAnsi="var(--font-family-serif)"/>
          <w:b/>
          <w:color w:val="1A1A1A"/>
          <w:lang w:val="en-US"/>
        </w:rPr>
        <w:t>: the law of inertia</w:t>
      </w:r>
    </w:p>
    <w:p w:rsidR="00790545" w:rsidRPr="00A66B52" w:rsidRDefault="00790545" w:rsidP="00790545">
      <w:pPr>
        <w:pStyle w:val="topic-paragraph"/>
        <w:shd w:val="clear" w:color="auto" w:fill="FFFFFF"/>
        <w:spacing w:before="0" w:beforeAutospacing="0"/>
        <w:rPr>
          <w:rFonts w:ascii="Georgia" w:hAnsi="Georgia"/>
          <w:sz w:val="22"/>
          <w:szCs w:val="22"/>
          <w:lang w:val="en-US"/>
        </w:rPr>
      </w:pPr>
      <w:r w:rsidRPr="00A66B52">
        <w:rPr>
          <w:rFonts w:ascii="Georgia" w:hAnsi="Georgia"/>
          <w:color w:val="1A1A1A"/>
          <w:sz w:val="22"/>
          <w:szCs w:val="22"/>
          <w:lang w:val="en-US"/>
        </w:rPr>
        <w:t xml:space="preserve">Newton’s first law states that if a body is at rest or moving at a constant speed in a straight line, it will remain at rest or keep moving in a straight line at constant </w:t>
      </w:r>
      <w:r w:rsidRPr="00A66B52">
        <w:rPr>
          <w:rFonts w:ascii="Georgia" w:hAnsi="Georgia"/>
          <w:sz w:val="22"/>
          <w:szCs w:val="22"/>
          <w:lang w:val="en-US"/>
        </w:rPr>
        <w:t xml:space="preserve">speed unless </w:t>
      </w:r>
      <w:r w:rsidRPr="00A66B52">
        <w:rPr>
          <w:rFonts w:ascii="Georgia" w:hAnsi="Georgia"/>
          <w:i/>
          <w:sz w:val="22"/>
          <w:szCs w:val="22"/>
          <w:lang w:val="en-US"/>
        </w:rPr>
        <w:t>it</w:t>
      </w:r>
      <w:r w:rsidR="0033673D" w:rsidRPr="00A66B52">
        <w:rPr>
          <w:rFonts w:ascii="Georgia" w:hAnsi="Georgia"/>
          <w:sz w:val="18"/>
          <w:szCs w:val="18"/>
          <w:lang w:val="en-US"/>
        </w:rPr>
        <w:t>1</w:t>
      </w:r>
      <w:r w:rsidRPr="00A66B52">
        <w:rPr>
          <w:rFonts w:ascii="Georgia" w:hAnsi="Georgia"/>
          <w:sz w:val="22"/>
          <w:szCs w:val="22"/>
          <w:lang w:val="en-US"/>
        </w:rPr>
        <w:t xml:space="preserve"> is acted upon by a </w:t>
      </w:r>
      <w:hyperlink r:id="rId10" w:history="1">
        <w:r w:rsidRPr="00A66B52">
          <w:rPr>
            <w:rStyle w:val="Hipervnculo"/>
            <w:rFonts w:ascii="Georgia" w:hAnsi="Georgia"/>
            <w:color w:val="auto"/>
            <w:sz w:val="22"/>
            <w:szCs w:val="22"/>
            <w:u w:val="none"/>
            <w:lang w:val="en-US"/>
          </w:rPr>
          <w:t>force</w:t>
        </w:r>
      </w:hyperlink>
      <w:r w:rsidRPr="00A66B52">
        <w:rPr>
          <w:rFonts w:ascii="Georgia" w:hAnsi="Georgia"/>
          <w:sz w:val="22"/>
          <w:szCs w:val="22"/>
          <w:lang w:val="en-US"/>
        </w:rPr>
        <w:t xml:space="preserve">. In fact, </w:t>
      </w:r>
      <w:r w:rsidRPr="00A66B52">
        <w:rPr>
          <w:rFonts w:ascii="Georgia" w:hAnsi="Georgia"/>
          <w:sz w:val="22"/>
          <w:szCs w:val="22"/>
          <w:u w:val="single"/>
          <w:lang w:val="en-US"/>
        </w:rPr>
        <w:t>in classical Newtonian mechanics</w:t>
      </w:r>
      <w:r w:rsidRPr="00A66B52">
        <w:rPr>
          <w:rFonts w:ascii="Georgia" w:hAnsi="Georgia"/>
          <w:sz w:val="22"/>
          <w:szCs w:val="22"/>
          <w:lang w:val="en-US"/>
        </w:rPr>
        <w:t>, there is no important distinction between rest and </w:t>
      </w:r>
      <w:hyperlink r:id="rId11" w:history="1">
        <w:r w:rsidRPr="00A66B52">
          <w:rPr>
            <w:rStyle w:val="Hipervnculo"/>
            <w:rFonts w:ascii="Georgia" w:hAnsi="Georgia"/>
            <w:color w:val="auto"/>
            <w:sz w:val="22"/>
            <w:szCs w:val="22"/>
            <w:u w:val="none"/>
            <w:lang w:val="en-US"/>
          </w:rPr>
          <w:t>uniform motion</w:t>
        </w:r>
      </w:hyperlink>
      <w:r w:rsidRPr="00A66B52">
        <w:rPr>
          <w:rFonts w:ascii="Georgia" w:hAnsi="Georgia"/>
          <w:sz w:val="22"/>
          <w:szCs w:val="22"/>
          <w:lang w:val="en-US"/>
        </w:rPr>
        <w:t xml:space="preserve"> in a straight line; </w:t>
      </w:r>
      <w:r w:rsidRPr="00A66B52">
        <w:rPr>
          <w:rFonts w:ascii="Georgia" w:hAnsi="Georgia"/>
          <w:i/>
          <w:sz w:val="22"/>
          <w:szCs w:val="22"/>
          <w:lang w:val="en-US"/>
        </w:rPr>
        <w:t>they</w:t>
      </w:r>
      <w:r w:rsidR="0033673D" w:rsidRPr="00A66B52">
        <w:rPr>
          <w:rFonts w:ascii="Georgia" w:hAnsi="Georgia"/>
          <w:i/>
          <w:sz w:val="18"/>
          <w:szCs w:val="18"/>
          <w:lang w:val="en-US"/>
        </w:rPr>
        <w:t>2</w:t>
      </w:r>
      <w:r w:rsidRPr="00A66B52">
        <w:rPr>
          <w:rFonts w:ascii="Georgia" w:hAnsi="Georgia"/>
          <w:sz w:val="22"/>
          <w:szCs w:val="22"/>
          <w:lang w:val="en-US"/>
        </w:rPr>
        <w:t xml:space="preserve"> may be regarded as the same state of motion seen by different observers, </w:t>
      </w:r>
      <w:r w:rsidRPr="00A66B52">
        <w:rPr>
          <w:rFonts w:ascii="Georgia" w:hAnsi="Georgia"/>
          <w:i/>
          <w:sz w:val="22"/>
          <w:szCs w:val="22"/>
          <w:lang w:val="en-US"/>
        </w:rPr>
        <w:t>one</w:t>
      </w:r>
      <w:r w:rsidR="0033673D" w:rsidRPr="00A66B52">
        <w:rPr>
          <w:rFonts w:ascii="Georgia" w:hAnsi="Georgia"/>
          <w:i/>
          <w:sz w:val="18"/>
          <w:szCs w:val="18"/>
          <w:lang w:val="en-US"/>
        </w:rPr>
        <w:t>3</w:t>
      </w:r>
      <w:r w:rsidRPr="00A66B52">
        <w:rPr>
          <w:rFonts w:ascii="Georgia" w:hAnsi="Georgia"/>
          <w:sz w:val="22"/>
          <w:szCs w:val="22"/>
          <w:lang w:val="en-US"/>
        </w:rPr>
        <w:t xml:space="preserve"> moving at the same </w:t>
      </w:r>
      <w:hyperlink r:id="rId12" w:history="1">
        <w:r w:rsidRPr="00A66B52">
          <w:rPr>
            <w:rStyle w:val="Hipervnculo"/>
            <w:rFonts w:ascii="Georgia" w:hAnsi="Georgia"/>
            <w:color w:val="auto"/>
            <w:sz w:val="22"/>
            <w:szCs w:val="22"/>
            <w:u w:val="none"/>
            <w:lang w:val="en-US"/>
          </w:rPr>
          <w:t>velocity</w:t>
        </w:r>
      </w:hyperlink>
      <w:r w:rsidRPr="00A66B52">
        <w:rPr>
          <w:rFonts w:ascii="Georgia" w:hAnsi="Georgia"/>
          <w:sz w:val="22"/>
          <w:szCs w:val="22"/>
          <w:lang w:val="en-US"/>
        </w:rPr>
        <w:t xml:space="preserve"> as the particle and </w:t>
      </w:r>
      <w:r w:rsidRPr="00A66B52">
        <w:rPr>
          <w:rFonts w:ascii="Georgia" w:hAnsi="Georgia"/>
          <w:i/>
          <w:sz w:val="22"/>
          <w:szCs w:val="22"/>
          <w:lang w:val="en-US"/>
        </w:rPr>
        <w:t>the other</w:t>
      </w:r>
      <w:r w:rsidR="0033673D" w:rsidRPr="00A66B52">
        <w:rPr>
          <w:rFonts w:ascii="Georgia" w:hAnsi="Georgia"/>
          <w:i/>
          <w:sz w:val="18"/>
          <w:szCs w:val="18"/>
          <w:lang w:val="en-US"/>
        </w:rPr>
        <w:t>4</w:t>
      </w:r>
      <w:r w:rsidRPr="00A66B52">
        <w:rPr>
          <w:rFonts w:ascii="Georgia" w:hAnsi="Georgia"/>
          <w:sz w:val="22"/>
          <w:szCs w:val="22"/>
          <w:lang w:val="en-US"/>
        </w:rPr>
        <w:t xml:space="preserve"> moving at constant velocity with respect to the particle. This </w:t>
      </w:r>
      <w:hyperlink r:id="rId13" w:history="1">
        <w:r w:rsidRPr="00A66B52">
          <w:rPr>
            <w:rStyle w:val="Hipervnculo"/>
            <w:rFonts w:ascii="Georgia" w:hAnsi="Georgia"/>
            <w:color w:val="auto"/>
            <w:sz w:val="22"/>
            <w:szCs w:val="22"/>
            <w:u w:val="none"/>
            <w:lang w:val="en-US"/>
          </w:rPr>
          <w:t>postulate</w:t>
        </w:r>
      </w:hyperlink>
      <w:r w:rsidRPr="00A66B52">
        <w:rPr>
          <w:rFonts w:ascii="Georgia" w:hAnsi="Georgia"/>
          <w:sz w:val="22"/>
          <w:szCs w:val="22"/>
          <w:lang w:val="en-US"/>
        </w:rPr>
        <w:t> is known as the law of </w:t>
      </w:r>
      <w:hyperlink r:id="rId14" w:history="1">
        <w:r w:rsidRPr="00A66B52">
          <w:rPr>
            <w:rStyle w:val="Hipervnculo"/>
            <w:rFonts w:ascii="Georgia" w:hAnsi="Georgia"/>
            <w:color w:val="auto"/>
            <w:sz w:val="22"/>
            <w:szCs w:val="22"/>
            <w:u w:val="none"/>
            <w:lang w:val="en-US"/>
          </w:rPr>
          <w:t>inertia</w:t>
        </w:r>
      </w:hyperlink>
      <w:r w:rsidRPr="00A66B52">
        <w:rPr>
          <w:rFonts w:ascii="Georgia" w:hAnsi="Georgia"/>
          <w:sz w:val="22"/>
          <w:szCs w:val="22"/>
          <w:lang w:val="en-US"/>
        </w:rPr>
        <w:t>.</w:t>
      </w:r>
    </w:p>
    <w:p w:rsidR="00790545" w:rsidRPr="00A66B52" w:rsidRDefault="00790545" w:rsidP="00790545">
      <w:pPr>
        <w:pStyle w:val="topic-paragraph"/>
        <w:shd w:val="clear" w:color="auto" w:fill="FFFFFF"/>
        <w:spacing w:before="0" w:beforeAutospacing="0"/>
        <w:rPr>
          <w:rFonts w:ascii="Georgia" w:hAnsi="Georgia"/>
          <w:sz w:val="22"/>
          <w:szCs w:val="22"/>
          <w:lang w:val="en-US"/>
        </w:rPr>
      </w:pPr>
      <w:r w:rsidRPr="00A66B52">
        <w:rPr>
          <w:rFonts w:ascii="Georgia" w:hAnsi="Georgia"/>
          <w:sz w:val="22"/>
          <w:szCs w:val="22"/>
          <w:lang w:val="en-US"/>
        </w:rPr>
        <w:t>The </w:t>
      </w:r>
      <w:hyperlink r:id="rId15" w:history="1">
        <w:r w:rsidRPr="00A66B52">
          <w:rPr>
            <w:rStyle w:val="Hipervnculo"/>
            <w:rFonts w:ascii="Georgia" w:hAnsi="Georgia"/>
            <w:color w:val="auto"/>
            <w:sz w:val="22"/>
            <w:szCs w:val="22"/>
            <w:u w:val="none"/>
            <w:lang w:val="en-US"/>
          </w:rPr>
          <w:t>law of inertia</w:t>
        </w:r>
      </w:hyperlink>
      <w:r w:rsidRPr="00A66B52">
        <w:rPr>
          <w:rFonts w:ascii="Georgia" w:hAnsi="Georgia"/>
          <w:sz w:val="22"/>
          <w:szCs w:val="22"/>
          <w:lang w:val="en-US"/>
        </w:rPr>
        <w:t> was first formulated by </w:t>
      </w:r>
      <w:hyperlink r:id="rId16" w:history="1">
        <w:r w:rsidRPr="00A66B52">
          <w:rPr>
            <w:rStyle w:val="Hipervnculo"/>
            <w:rFonts w:ascii="Georgia" w:hAnsi="Georgia"/>
            <w:color w:val="auto"/>
            <w:sz w:val="22"/>
            <w:szCs w:val="22"/>
            <w:u w:val="none"/>
            <w:lang w:val="en-US"/>
          </w:rPr>
          <w:t>Galileo Galilei</w:t>
        </w:r>
      </w:hyperlink>
      <w:r w:rsidRPr="00A66B52">
        <w:rPr>
          <w:rFonts w:ascii="Georgia" w:hAnsi="Georgia"/>
          <w:sz w:val="22"/>
          <w:szCs w:val="22"/>
          <w:lang w:val="en-US"/>
        </w:rPr>
        <w:t> for horizontal motion on Earth and was later generalized by </w:t>
      </w:r>
      <w:hyperlink r:id="rId17" w:history="1">
        <w:r w:rsidRPr="00A66B52">
          <w:rPr>
            <w:rStyle w:val="Hipervnculo"/>
            <w:rFonts w:ascii="Georgia" w:hAnsi="Georgia"/>
            <w:color w:val="auto"/>
            <w:sz w:val="22"/>
            <w:szCs w:val="22"/>
            <w:u w:val="none"/>
            <w:lang w:val="en-US"/>
          </w:rPr>
          <w:t>René Descartes</w:t>
        </w:r>
      </w:hyperlink>
      <w:r w:rsidRPr="00A66B52">
        <w:rPr>
          <w:rFonts w:ascii="Georgia" w:hAnsi="Georgia"/>
          <w:sz w:val="22"/>
          <w:szCs w:val="22"/>
          <w:lang w:val="en-US"/>
        </w:rPr>
        <w:t xml:space="preserve">. Although the principle of inertia is </w:t>
      </w:r>
      <w:r w:rsidRPr="00A66B52">
        <w:rPr>
          <w:rFonts w:ascii="Georgia" w:hAnsi="Georgia"/>
          <w:sz w:val="22"/>
          <w:szCs w:val="22"/>
          <w:u w:val="single"/>
          <w:lang w:val="en-US"/>
        </w:rPr>
        <w:t>the starting point</w:t>
      </w:r>
      <w:r w:rsidRPr="00A66B52">
        <w:rPr>
          <w:rFonts w:ascii="Georgia" w:hAnsi="Georgia"/>
          <w:sz w:val="22"/>
          <w:szCs w:val="22"/>
          <w:lang w:val="en-US"/>
        </w:rPr>
        <w:t xml:space="preserve"> and </w:t>
      </w:r>
      <w:r w:rsidRPr="00A66B52">
        <w:rPr>
          <w:rFonts w:ascii="Georgia" w:hAnsi="Georgia"/>
          <w:sz w:val="22"/>
          <w:szCs w:val="22"/>
          <w:u w:val="single"/>
          <w:lang w:val="en-US"/>
        </w:rPr>
        <w:t>the fundamental assumption of classical mechanics,</w:t>
      </w:r>
      <w:r w:rsidRPr="00A66B52">
        <w:rPr>
          <w:rFonts w:ascii="Georgia" w:hAnsi="Georgia"/>
          <w:sz w:val="22"/>
          <w:szCs w:val="22"/>
          <w:lang w:val="en-US"/>
        </w:rPr>
        <w:t xml:space="preserve"> it is less than intuitively obvious to the untrained eye. In Aristotelian mechanics and in ordinary experience, objects </w:t>
      </w:r>
      <w:r w:rsidRPr="00A66B52">
        <w:rPr>
          <w:rFonts w:ascii="Georgia" w:hAnsi="Georgia"/>
          <w:i/>
          <w:sz w:val="22"/>
          <w:szCs w:val="22"/>
          <w:lang w:val="en-US"/>
        </w:rPr>
        <w:t>that</w:t>
      </w:r>
      <w:r w:rsidR="0033673D" w:rsidRPr="00A66B52">
        <w:rPr>
          <w:rFonts w:ascii="Georgia" w:hAnsi="Georgia"/>
          <w:i/>
          <w:sz w:val="18"/>
          <w:szCs w:val="18"/>
          <w:lang w:val="en-US"/>
        </w:rPr>
        <w:t>5</w:t>
      </w:r>
      <w:r w:rsidRPr="00A66B52">
        <w:rPr>
          <w:rFonts w:ascii="Georgia" w:hAnsi="Georgia"/>
          <w:sz w:val="22"/>
          <w:szCs w:val="22"/>
          <w:lang w:val="en-US"/>
        </w:rPr>
        <w:t xml:space="preserve"> are not being pushed tend to come to rest. The law of inertia was deduced by Galileo from his experiments with </w:t>
      </w:r>
      <w:r w:rsidRPr="00A66B52">
        <w:rPr>
          <w:rFonts w:ascii="Georgia" w:hAnsi="Georgia"/>
          <w:sz w:val="22"/>
          <w:szCs w:val="22"/>
          <w:u w:val="single"/>
          <w:lang w:val="en-US"/>
        </w:rPr>
        <w:t>balls rolling down inclined planes</w:t>
      </w:r>
      <w:r w:rsidRPr="00A66B52">
        <w:rPr>
          <w:rFonts w:ascii="Georgia" w:hAnsi="Georgia"/>
          <w:sz w:val="22"/>
          <w:szCs w:val="22"/>
          <w:lang w:val="en-US"/>
        </w:rPr>
        <w:t>.</w:t>
      </w:r>
    </w:p>
    <w:p w:rsidR="00790545" w:rsidRPr="00A66B52" w:rsidRDefault="00790545" w:rsidP="00790545">
      <w:pPr>
        <w:pStyle w:val="topic-paragraph"/>
        <w:shd w:val="clear" w:color="auto" w:fill="FFFFFF"/>
        <w:spacing w:before="0" w:beforeAutospacing="0" w:after="0" w:afterAutospacing="0"/>
        <w:rPr>
          <w:rFonts w:ascii="Georgia" w:hAnsi="Georgia"/>
          <w:sz w:val="22"/>
          <w:szCs w:val="22"/>
          <w:lang w:val="en-US"/>
        </w:rPr>
      </w:pPr>
      <w:r w:rsidRPr="00A66B52">
        <w:rPr>
          <w:rFonts w:ascii="Georgia" w:hAnsi="Georgia"/>
          <w:sz w:val="22"/>
          <w:szCs w:val="22"/>
          <w:lang w:val="en-US"/>
        </w:rPr>
        <w:t xml:space="preserve">For Galileo, the principle of inertia was fundamental to </w:t>
      </w:r>
      <w:r w:rsidRPr="00A66B52">
        <w:rPr>
          <w:rFonts w:ascii="Georgia" w:hAnsi="Georgia"/>
          <w:i/>
          <w:sz w:val="22"/>
          <w:szCs w:val="22"/>
          <w:lang w:val="en-US"/>
        </w:rPr>
        <w:t>his</w:t>
      </w:r>
      <w:r w:rsidR="0033673D" w:rsidRPr="00A66B52">
        <w:rPr>
          <w:rFonts w:ascii="Georgia" w:hAnsi="Georgia"/>
          <w:i/>
          <w:sz w:val="18"/>
          <w:szCs w:val="18"/>
          <w:lang w:val="en-US"/>
        </w:rPr>
        <w:t>6</w:t>
      </w:r>
      <w:r w:rsidRPr="00A66B52">
        <w:rPr>
          <w:rFonts w:ascii="Georgia" w:hAnsi="Georgia"/>
          <w:sz w:val="22"/>
          <w:szCs w:val="22"/>
          <w:lang w:val="en-US"/>
        </w:rPr>
        <w:t xml:space="preserve"> central scientific task: he had to explain how is it possible that if Earth is really spinning on its axis and orbiting the Sun, we do not sense that motion. The principle of inertia helps to provide the answer: since we are in motion together with Earth and our natural tendency is to retain that motion, Earth appears to us to be at rest. Thus, the principle of inertia, far from being a statement of the obvious, was once a central issue of scientific </w:t>
      </w:r>
      <w:hyperlink r:id="rId18" w:history="1">
        <w:r w:rsidRPr="00A66B52">
          <w:rPr>
            <w:rStyle w:val="Hipervnculo"/>
            <w:rFonts w:ascii="Georgia" w:hAnsi="Georgia"/>
            <w:color w:val="auto"/>
            <w:sz w:val="22"/>
            <w:szCs w:val="22"/>
            <w:u w:val="none"/>
            <w:lang w:val="en-US"/>
          </w:rPr>
          <w:t>contention</w:t>
        </w:r>
      </w:hyperlink>
      <w:r w:rsidRPr="00A66B52">
        <w:rPr>
          <w:rFonts w:ascii="Georgia" w:hAnsi="Georgia"/>
          <w:sz w:val="22"/>
          <w:szCs w:val="22"/>
          <w:lang w:val="en-US"/>
        </w:rPr>
        <w:t xml:space="preserve">. By the time Newton had sorted out all the details, it was possible to accurately account for the small deviations from this picture caused by the fact that the motion of Earth’s surface is not uniform motion in a straight line (the effects of rotational motion are discussed below). In the Newtonian formulation, the common observation that bodies that are not pushed tend to come to rest is attributed to the fact that </w:t>
      </w:r>
      <w:r w:rsidRPr="00A66B52">
        <w:rPr>
          <w:rFonts w:ascii="Georgia" w:hAnsi="Georgia"/>
          <w:i/>
          <w:sz w:val="22"/>
          <w:szCs w:val="22"/>
          <w:lang w:val="en-US"/>
        </w:rPr>
        <w:t>they</w:t>
      </w:r>
      <w:r w:rsidR="0033673D" w:rsidRPr="00A66B52">
        <w:rPr>
          <w:rFonts w:ascii="Georgia" w:hAnsi="Georgia"/>
          <w:i/>
          <w:sz w:val="18"/>
          <w:szCs w:val="18"/>
          <w:lang w:val="en-US"/>
        </w:rPr>
        <w:t>7</w:t>
      </w:r>
      <w:r w:rsidRPr="00A66B52">
        <w:rPr>
          <w:rFonts w:ascii="Georgia" w:hAnsi="Georgia"/>
          <w:sz w:val="22"/>
          <w:szCs w:val="22"/>
          <w:lang w:val="en-US"/>
        </w:rPr>
        <w:t xml:space="preserve"> have unbalanced forces acting on them, such as </w:t>
      </w:r>
      <w:hyperlink r:id="rId19" w:history="1">
        <w:r w:rsidRPr="00A66B52">
          <w:rPr>
            <w:rStyle w:val="Hipervnculo"/>
            <w:rFonts w:ascii="Georgia" w:hAnsi="Georgia"/>
            <w:color w:val="auto"/>
            <w:sz w:val="22"/>
            <w:szCs w:val="22"/>
            <w:u w:val="none"/>
            <w:lang w:val="en-US"/>
          </w:rPr>
          <w:t>friction</w:t>
        </w:r>
      </w:hyperlink>
      <w:r w:rsidRPr="00A66B52">
        <w:rPr>
          <w:rFonts w:ascii="Georgia" w:hAnsi="Georgia"/>
          <w:sz w:val="22"/>
          <w:szCs w:val="22"/>
          <w:lang w:val="en-US"/>
        </w:rPr>
        <w:t> and air resistance.</w:t>
      </w:r>
    </w:p>
    <w:p w:rsidR="009712EA" w:rsidRDefault="009712EA">
      <w:pPr>
        <w:rPr>
          <w:lang w:val="en-US"/>
        </w:rPr>
      </w:pPr>
    </w:p>
    <w:p w:rsidR="00E26D0F" w:rsidRDefault="00E26D0F" w:rsidP="00E26D0F">
      <w:pPr>
        <w:pStyle w:val="Prrafodelista"/>
        <w:numPr>
          <w:ilvl w:val="0"/>
          <w:numId w:val="1"/>
        </w:numPr>
        <w:rPr>
          <w:b/>
        </w:rPr>
      </w:pPr>
      <w:r w:rsidRPr="00A66B52">
        <w:rPr>
          <w:b/>
        </w:rPr>
        <w:t>Buscar conectores de condición en el texto. Marcar la/las oraciones en condicional. ¿En qué tipo de condicional está cada oración?</w:t>
      </w:r>
    </w:p>
    <w:p w:rsidR="00A66B52" w:rsidRPr="00A66B52" w:rsidRDefault="00A66B52" w:rsidP="00A66B52">
      <w:pPr>
        <w:pStyle w:val="Prrafodelista"/>
        <w:rPr>
          <w:b/>
        </w:rPr>
      </w:pPr>
    </w:p>
    <w:p w:rsidR="00E26D0F" w:rsidRPr="00A66B52" w:rsidRDefault="00E26D0F" w:rsidP="00E26D0F">
      <w:pPr>
        <w:pStyle w:val="Prrafodelista"/>
        <w:numPr>
          <w:ilvl w:val="0"/>
          <w:numId w:val="1"/>
        </w:numPr>
        <w:rPr>
          <w:b/>
        </w:rPr>
      </w:pPr>
      <w:r w:rsidRPr="00A66B52">
        <w:rPr>
          <w:b/>
        </w:rPr>
        <w:t>Marca con un color la condición y con otro el resultado/consecuencia.</w:t>
      </w:r>
    </w:p>
    <w:p w:rsidR="00E26D0F" w:rsidRPr="00A66B52" w:rsidRDefault="00E26D0F" w:rsidP="00E26D0F">
      <w:pPr>
        <w:pStyle w:val="Prrafodelista"/>
        <w:numPr>
          <w:ilvl w:val="0"/>
          <w:numId w:val="1"/>
        </w:numPr>
        <w:rPr>
          <w:b/>
        </w:rPr>
      </w:pPr>
      <w:r w:rsidRPr="00A66B52">
        <w:rPr>
          <w:b/>
        </w:rPr>
        <w:t>Elegir la opción correcta de traducción.</w:t>
      </w:r>
    </w:p>
    <w:p w:rsidR="00E26D0F" w:rsidRDefault="00E26D0F" w:rsidP="00E26D0F">
      <w:pPr>
        <w:pStyle w:val="Prrafodelista"/>
      </w:pPr>
    </w:p>
    <w:p w:rsidR="00E26D0F" w:rsidRDefault="00E26D0F" w:rsidP="00E26D0F">
      <w:pPr>
        <w:pStyle w:val="Prrafodelista"/>
        <w:numPr>
          <w:ilvl w:val="0"/>
          <w:numId w:val="2"/>
        </w:numPr>
      </w:pPr>
      <w:r>
        <w:t>Si un cuerpo está en reposo o en movimiento a una velocidad constante en línea recta, …</w:t>
      </w:r>
    </w:p>
    <w:p w:rsidR="00E26D0F" w:rsidRDefault="008657DA" w:rsidP="00E26D0F">
      <w:pPr>
        <w:pStyle w:val="Prrafodelista"/>
        <w:numPr>
          <w:ilvl w:val="0"/>
          <w:numId w:val="3"/>
        </w:numPr>
      </w:pPr>
      <w:r>
        <w:t>permanece en reposo o se mantiene en movimiento en línea recta a una velocidad constante.</w:t>
      </w:r>
    </w:p>
    <w:p w:rsidR="008657DA" w:rsidRDefault="008657DA" w:rsidP="008657DA">
      <w:pPr>
        <w:pStyle w:val="Prrafodelista"/>
        <w:numPr>
          <w:ilvl w:val="0"/>
          <w:numId w:val="3"/>
        </w:numPr>
      </w:pPr>
      <w:r>
        <w:t>puede permanecer en reposo o mantenerse en movimiento en línea recta a una velocidad constante.</w:t>
      </w:r>
    </w:p>
    <w:p w:rsidR="008657DA" w:rsidRDefault="008657DA" w:rsidP="008657DA">
      <w:pPr>
        <w:pStyle w:val="Prrafodelista"/>
        <w:numPr>
          <w:ilvl w:val="0"/>
          <w:numId w:val="3"/>
        </w:numPr>
      </w:pPr>
      <w:r>
        <w:t>permanecerá en reposo o se mantendrá en movimiento en línea recta a una velocidad constante.</w:t>
      </w:r>
    </w:p>
    <w:p w:rsidR="008657DA" w:rsidRDefault="008657DA" w:rsidP="008657DA"/>
    <w:p w:rsidR="008657DA" w:rsidRDefault="008657DA" w:rsidP="008657DA">
      <w:pPr>
        <w:pStyle w:val="Prrafodelista"/>
        <w:numPr>
          <w:ilvl w:val="0"/>
          <w:numId w:val="2"/>
        </w:numPr>
      </w:pPr>
      <w:r>
        <w:t>Cuando un jugador de básquet lanza un tipo en suspensión, …</w:t>
      </w:r>
    </w:p>
    <w:p w:rsidR="008657DA" w:rsidRDefault="008657DA" w:rsidP="008657DA">
      <w:pPr>
        <w:pStyle w:val="Prrafodelista"/>
        <w:numPr>
          <w:ilvl w:val="0"/>
          <w:numId w:val="4"/>
        </w:numPr>
      </w:pPr>
      <w:r>
        <w:t>la pelota siempre sigue una trayectoria en forma de arco.</w:t>
      </w:r>
    </w:p>
    <w:p w:rsidR="008657DA" w:rsidRDefault="008657DA" w:rsidP="008657DA">
      <w:pPr>
        <w:pStyle w:val="Prrafodelista"/>
        <w:numPr>
          <w:ilvl w:val="0"/>
          <w:numId w:val="4"/>
        </w:numPr>
      </w:pPr>
      <w:r>
        <w:t>la pelota siempre seguirá una trayectoria en forma de arco.</w:t>
      </w:r>
    </w:p>
    <w:p w:rsidR="008657DA" w:rsidRDefault="008657DA" w:rsidP="008657DA">
      <w:pPr>
        <w:pStyle w:val="Prrafodelista"/>
        <w:numPr>
          <w:ilvl w:val="0"/>
          <w:numId w:val="4"/>
        </w:numPr>
      </w:pPr>
      <w:r>
        <w:t>la pelota debe siempre seguir una trayectoria en forma de arco.</w:t>
      </w:r>
    </w:p>
    <w:p w:rsidR="008657DA" w:rsidRDefault="008657DA" w:rsidP="008657DA"/>
    <w:p w:rsidR="008657DA" w:rsidRDefault="008657DA" w:rsidP="008657DA">
      <w:pPr>
        <w:pStyle w:val="Prrafodelista"/>
        <w:numPr>
          <w:ilvl w:val="0"/>
          <w:numId w:val="2"/>
        </w:numPr>
      </w:pPr>
      <w:proofErr w:type="gramStart"/>
      <w:r>
        <w:t>…….</w:t>
      </w:r>
      <w:proofErr w:type="gramEnd"/>
      <w:r>
        <w:t>, no percibimos ese movimiento..</w:t>
      </w:r>
    </w:p>
    <w:p w:rsidR="008657DA" w:rsidRDefault="008657DA" w:rsidP="008657DA">
      <w:pPr>
        <w:pStyle w:val="Prrafodelista"/>
        <w:numPr>
          <w:ilvl w:val="0"/>
          <w:numId w:val="5"/>
        </w:numPr>
      </w:pPr>
      <w:r>
        <w:t>Si la tierra realmente girara sobre su eje y orbitara alrededor del sol,</w:t>
      </w:r>
    </w:p>
    <w:p w:rsidR="008657DA" w:rsidRDefault="008657DA" w:rsidP="008657DA">
      <w:pPr>
        <w:pStyle w:val="Prrafodelista"/>
        <w:numPr>
          <w:ilvl w:val="0"/>
          <w:numId w:val="5"/>
        </w:numPr>
      </w:pPr>
      <w:r>
        <w:t>Si la tierra realmente está girando sobre su eje y orbitando alrededor del sol,</w:t>
      </w:r>
    </w:p>
    <w:p w:rsidR="008657DA" w:rsidRDefault="008657DA" w:rsidP="008657DA">
      <w:pPr>
        <w:pStyle w:val="Prrafodelista"/>
        <w:numPr>
          <w:ilvl w:val="0"/>
          <w:numId w:val="5"/>
        </w:numPr>
      </w:pPr>
      <w:r>
        <w:t>Si la tierra realmente gira sobre su eje y orbita alrededor del sol,</w:t>
      </w:r>
    </w:p>
    <w:p w:rsidR="008657DA" w:rsidRPr="00DA4224" w:rsidRDefault="008657DA" w:rsidP="008657DA">
      <w:pPr>
        <w:rPr>
          <w:b/>
        </w:rPr>
      </w:pPr>
    </w:p>
    <w:p w:rsidR="008657DA" w:rsidRPr="00DA4224" w:rsidRDefault="008657DA" w:rsidP="008657DA">
      <w:pPr>
        <w:pStyle w:val="Prrafodelista"/>
        <w:numPr>
          <w:ilvl w:val="0"/>
          <w:numId w:val="1"/>
        </w:numPr>
        <w:rPr>
          <w:b/>
        </w:rPr>
      </w:pPr>
      <w:r w:rsidRPr="00DA4224">
        <w:rPr>
          <w:b/>
        </w:rPr>
        <w:t xml:space="preserve">Decir a qué hacen </w:t>
      </w:r>
      <w:r w:rsidR="0033673D" w:rsidRPr="00DA4224">
        <w:rPr>
          <w:b/>
        </w:rPr>
        <w:t xml:space="preserve">referencia las palabras enumeradas en el texto. </w:t>
      </w:r>
    </w:p>
    <w:p w:rsidR="0033673D" w:rsidRPr="00DA4224" w:rsidRDefault="0033673D" w:rsidP="008657DA">
      <w:pPr>
        <w:pStyle w:val="Prrafodelista"/>
        <w:numPr>
          <w:ilvl w:val="0"/>
          <w:numId w:val="1"/>
        </w:numPr>
        <w:rPr>
          <w:b/>
        </w:rPr>
      </w:pPr>
      <w:r w:rsidRPr="00DA4224">
        <w:rPr>
          <w:b/>
        </w:rPr>
        <w:t>Escribir el equivalente en español de las siguientes frases extraídas del texto.</w:t>
      </w:r>
    </w:p>
    <w:p w:rsidR="0033673D" w:rsidRDefault="0033673D" w:rsidP="0033673D">
      <w:pPr>
        <w:pStyle w:val="Prrafodelista"/>
      </w:pPr>
    </w:p>
    <w:p w:rsidR="0033673D" w:rsidRPr="0033673D" w:rsidRDefault="0033673D" w:rsidP="0033673D">
      <w:pPr>
        <w:pStyle w:val="Prrafodelista"/>
        <w:numPr>
          <w:ilvl w:val="0"/>
          <w:numId w:val="6"/>
        </w:numPr>
        <w:rPr>
          <w:lang w:val="en-US"/>
        </w:rPr>
      </w:pPr>
      <w:r w:rsidRPr="0033673D">
        <w:rPr>
          <w:lang w:val="en-US"/>
        </w:rPr>
        <w:t>Newton´s law of motion:</w:t>
      </w:r>
    </w:p>
    <w:p w:rsidR="0033673D" w:rsidRDefault="0033673D" w:rsidP="0033673D">
      <w:pPr>
        <w:pStyle w:val="Prrafodelista"/>
        <w:numPr>
          <w:ilvl w:val="0"/>
          <w:numId w:val="6"/>
        </w:numPr>
        <w:rPr>
          <w:lang w:val="en-US"/>
        </w:rPr>
      </w:pPr>
      <w:r>
        <w:rPr>
          <w:lang w:val="en-US"/>
        </w:rPr>
        <w:t>Newton´s first law:</w:t>
      </w:r>
    </w:p>
    <w:p w:rsidR="0033673D" w:rsidRDefault="0033673D" w:rsidP="0033673D">
      <w:pPr>
        <w:pStyle w:val="Prrafodelista"/>
        <w:numPr>
          <w:ilvl w:val="0"/>
          <w:numId w:val="6"/>
        </w:numPr>
        <w:rPr>
          <w:lang w:val="en-US"/>
        </w:rPr>
      </w:pPr>
      <w:r>
        <w:rPr>
          <w:lang w:val="en-US"/>
        </w:rPr>
        <w:t>…in classical Newtonian mechanics:</w:t>
      </w:r>
    </w:p>
    <w:p w:rsidR="0033673D" w:rsidRDefault="0033673D" w:rsidP="0033673D">
      <w:pPr>
        <w:pStyle w:val="Prrafodelista"/>
        <w:numPr>
          <w:ilvl w:val="0"/>
          <w:numId w:val="6"/>
        </w:numPr>
        <w:rPr>
          <w:lang w:val="en-US"/>
        </w:rPr>
      </w:pPr>
      <w:r>
        <w:rPr>
          <w:lang w:val="en-US"/>
        </w:rPr>
        <w:t>the starting point:</w:t>
      </w:r>
    </w:p>
    <w:p w:rsidR="0033673D" w:rsidRDefault="0033673D" w:rsidP="0033673D">
      <w:pPr>
        <w:pStyle w:val="Prrafodelista"/>
        <w:numPr>
          <w:ilvl w:val="0"/>
          <w:numId w:val="6"/>
        </w:numPr>
        <w:rPr>
          <w:lang w:val="en-US"/>
        </w:rPr>
      </w:pPr>
      <w:r>
        <w:rPr>
          <w:lang w:val="en-US"/>
        </w:rPr>
        <w:t>the fundamental assumption of classical mechanics:</w:t>
      </w:r>
    </w:p>
    <w:p w:rsidR="0033673D" w:rsidRDefault="0033673D" w:rsidP="0033673D">
      <w:pPr>
        <w:pStyle w:val="Prrafodelista"/>
        <w:numPr>
          <w:ilvl w:val="0"/>
          <w:numId w:val="6"/>
        </w:numPr>
        <w:rPr>
          <w:lang w:val="en-US"/>
        </w:rPr>
      </w:pPr>
      <w:r>
        <w:rPr>
          <w:lang w:val="en-US"/>
        </w:rPr>
        <w:t>ball rolling down inclined planes:</w:t>
      </w:r>
    </w:p>
    <w:p w:rsidR="00DA4224" w:rsidRPr="00DA4224" w:rsidRDefault="00DA4224" w:rsidP="00DA4224">
      <w:pPr>
        <w:rPr>
          <w:b/>
          <w:lang w:val="en-US"/>
        </w:rPr>
      </w:pPr>
    </w:p>
    <w:p w:rsidR="00DA4224" w:rsidRPr="00DA4224" w:rsidRDefault="00DA4224" w:rsidP="00DA4224">
      <w:pPr>
        <w:pStyle w:val="Prrafodelista"/>
        <w:numPr>
          <w:ilvl w:val="0"/>
          <w:numId w:val="1"/>
        </w:numPr>
        <w:rPr>
          <w:b/>
        </w:rPr>
      </w:pPr>
      <w:r w:rsidRPr="00DA4224">
        <w:rPr>
          <w:b/>
        </w:rPr>
        <w:t>Marcar en el texto los conectores que encuentres. Analizarlos y clasificarlos. (ej. de adicción, ejemplificación, contraste, etc.)</w:t>
      </w:r>
    </w:p>
    <w:p w:rsidR="008657DA" w:rsidRDefault="008657DA" w:rsidP="008657DA">
      <w:pPr>
        <w:pStyle w:val="Prrafodelista"/>
        <w:ind w:left="1080"/>
      </w:pPr>
    </w:p>
    <w:p w:rsidR="00DA4224" w:rsidRDefault="00DA4224" w:rsidP="008657DA">
      <w:pPr>
        <w:pStyle w:val="Prrafodelista"/>
        <w:ind w:left="1080"/>
      </w:pPr>
      <w:r w:rsidRPr="00DA4224">
        <w:rPr>
          <w:u w:val="single"/>
        </w:rPr>
        <w:t>Por ejemplo</w:t>
      </w:r>
      <w:r>
        <w:t xml:space="preserve">:   </w:t>
      </w:r>
      <w:proofErr w:type="gramStart"/>
      <w:r>
        <w:t>and  -</w:t>
      </w:r>
      <w:proofErr w:type="gramEnd"/>
      <w:r>
        <w:t xml:space="preserve"> adicción</w:t>
      </w:r>
    </w:p>
    <w:p w:rsidR="00DA4224" w:rsidRPr="00DA4224" w:rsidRDefault="00DA4224" w:rsidP="00DA4224">
      <w:pPr>
        <w:rPr>
          <w:b/>
        </w:rPr>
      </w:pPr>
    </w:p>
    <w:p w:rsidR="00DA4224" w:rsidRPr="00DA4224" w:rsidRDefault="00DA4224" w:rsidP="00DA4224">
      <w:pPr>
        <w:pStyle w:val="Prrafodelista"/>
        <w:numPr>
          <w:ilvl w:val="0"/>
          <w:numId w:val="1"/>
        </w:numPr>
        <w:rPr>
          <w:b/>
        </w:rPr>
      </w:pPr>
      <w:r w:rsidRPr="00DA4224">
        <w:rPr>
          <w:b/>
        </w:rPr>
        <w:t>Marcar en el texto todas las formas verbales en voz pasiva. Completar el siguiente cuadro.</w:t>
      </w:r>
    </w:p>
    <w:tbl>
      <w:tblPr>
        <w:tblStyle w:val="Tablaconcuadrcula"/>
        <w:tblW w:w="9524" w:type="dxa"/>
        <w:tblInd w:w="-572" w:type="dxa"/>
        <w:tblLook w:val="04A0" w:firstRow="1" w:lastRow="0" w:firstColumn="1" w:lastColumn="0" w:noHBand="0" w:noVBand="1"/>
      </w:tblPr>
      <w:tblGrid>
        <w:gridCol w:w="1985"/>
        <w:gridCol w:w="2322"/>
        <w:gridCol w:w="1724"/>
        <w:gridCol w:w="1849"/>
        <w:gridCol w:w="1644"/>
      </w:tblGrid>
      <w:tr w:rsidR="00DA4224" w:rsidTr="00DA4224">
        <w:trPr>
          <w:trHeight w:val="575"/>
        </w:trPr>
        <w:tc>
          <w:tcPr>
            <w:tcW w:w="1985" w:type="dxa"/>
          </w:tcPr>
          <w:p w:rsidR="00DA4224" w:rsidRPr="00DA4224" w:rsidRDefault="00DA4224" w:rsidP="00DA4224">
            <w:pPr>
              <w:pStyle w:val="Prrafodelista"/>
              <w:ind w:left="0"/>
              <w:rPr>
                <w:b/>
              </w:rPr>
            </w:pPr>
            <w:r w:rsidRPr="00DA4224">
              <w:rPr>
                <w:b/>
              </w:rPr>
              <w:t>Voz Pasiva</w:t>
            </w:r>
          </w:p>
        </w:tc>
        <w:tc>
          <w:tcPr>
            <w:tcW w:w="2322" w:type="dxa"/>
          </w:tcPr>
          <w:p w:rsidR="00DA4224" w:rsidRPr="00DA4224" w:rsidRDefault="00DA4224" w:rsidP="00DA4224">
            <w:pPr>
              <w:pStyle w:val="Prrafodelista"/>
              <w:ind w:left="0"/>
              <w:rPr>
                <w:b/>
              </w:rPr>
            </w:pPr>
            <w:r w:rsidRPr="00DA4224">
              <w:rPr>
                <w:b/>
              </w:rPr>
              <w:t>Tiempo verbal</w:t>
            </w:r>
          </w:p>
        </w:tc>
        <w:tc>
          <w:tcPr>
            <w:tcW w:w="1724" w:type="dxa"/>
          </w:tcPr>
          <w:p w:rsidR="00DA4224" w:rsidRPr="00DA4224" w:rsidRDefault="00DA4224" w:rsidP="00DA4224">
            <w:pPr>
              <w:pStyle w:val="Prrafodelista"/>
              <w:ind w:left="0"/>
              <w:rPr>
                <w:b/>
              </w:rPr>
            </w:pPr>
            <w:r w:rsidRPr="00DA4224">
              <w:rPr>
                <w:b/>
              </w:rPr>
              <w:t>Infinitivo del verbo principal</w:t>
            </w:r>
          </w:p>
        </w:tc>
        <w:tc>
          <w:tcPr>
            <w:tcW w:w="1849" w:type="dxa"/>
          </w:tcPr>
          <w:p w:rsidR="00DA4224" w:rsidRPr="00DA4224" w:rsidRDefault="00DA4224" w:rsidP="00DA4224">
            <w:pPr>
              <w:pStyle w:val="Prrafodelista"/>
              <w:ind w:left="0"/>
              <w:rPr>
                <w:b/>
              </w:rPr>
            </w:pPr>
            <w:r w:rsidRPr="00DA4224">
              <w:rPr>
                <w:b/>
              </w:rPr>
              <w:t xml:space="preserve">Traducir </w:t>
            </w:r>
          </w:p>
        </w:tc>
        <w:tc>
          <w:tcPr>
            <w:tcW w:w="1644" w:type="dxa"/>
          </w:tcPr>
          <w:p w:rsidR="00DA4224" w:rsidRPr="00DA4224" w:rsidRDefault="00DA4224" w:rsidP="00DA4224">
            <w:pPr>
              <w:pStyle w:val="Prrafodelista"/>
              <w:ind w:left="0"/>
              <w:rPr>
                <w:b/>
              </w:rPr>
            </w:pPr>
            <w:r w:rsidRPr="00DA4224">
              <w:rPr>
                <w:b/>
              </w:rPr>
              <w:t xml:space="preserve">Traducir con SE </w:t>
            </w:r>
          </w:p>
        </w:tc>
      </w:tr>
      <w:tr w:rsidR="00DA4224" w:rsidTr="00DA4224">
        <w:trPr>
          <w:trHeight w:val="575"/>
        </w:trPr>
        <w:tc>
          <w:tcPr>
            <w:tcW w:w="1985" w:type="dxa"/>
          </w:tcPr>
          <w:p w:rsidR="00DA4224" w:rsidRDefault="00DA4224" w:rsidP="00DA4224">
            <w:pPr>
              <w:pStyle w:val="Prrafodelista"/>
              <w:ind w:left="0"/>
            </w:pPr>
            <w:proofErr w:type="spellStart"/>
            <w:r>
              <w:t>May</w:t>
            </w:r>
            <w:proofErr w:type="spellEnd"/>
            <w:r>
              <w:t xml:space="preserve"> be </w:t>
            </w:r>
            <w:proofErr w:type="spellStart"/>
            <w:r>
              <w:t>regarded</w:t>
            </w:r>
            <w:proofErr w:type="spellEnd"/>
          </w:p>
        </w:tc>
        <w:tc>
          <w:tcPr>
            <w:tcW w:w="2322" w:type="dxa"/>
          </w:tcPr>
          <w:p w:rsidR="00DA4224" w:rsidRDefault="00DA4224" w:rsidP="00DA4224">
            <w:pPr>
              <w:pStyle w:val="Prrafodelista"/>
              <w:ind w:left="0"/>
            </w:pPr>
            <w:r>
              <w:t>Verbo modal pasiva</w:t>
            </w:r>
          </w:p>
        </w:tc>
        <w:tc>
          <w:tcPr>
            <w:tcW w:w="1724" w:type="dxa"/>
          </w:tcPr>
          <w:p w:rsidR="00DA4224" w:rsidRDefault="00DA4224" w:rsidP="00DA4224">
            <w:pPr>
              <w:pStyle w:val="Prrafodelista"/>
              <w:ind w:left="0"/>
            </w:pPr>
            <w:proofErr w:type="spellStart"/>
            <w:r>
              <w:t>regard</w:t>
            </w:r>
            <w:proofErr w:type="spellEnd"/>
          </w:p>
        </w:tc>
        <w:tc>
          <w:tcPr>
            <w:tcW w:w="1849" w:type="dxa"/>
          </w:tcPr>
          <w:p w:rsidR="00DA4224" w:rsidRDefault="00DA4224" w:rsidP="00DA4224">
            <w:pPr>
              <w:pStyle w:val="Prrafodelista"/>
              <w:ind w:left="0"/>
            </w:pPr>
            <w:r>
              <w:t>Puede ser considerado</w:t>
            </w:r>
          </w:p>
        </w:tc>
        <w:tc>
          <w:tcPr>
            <w:tcW w:w="1644" w:type="dxa"/>
          </w:tcPr>
          <w:p w:rsidR="00DA4224" w:rsidRDefault="00DA4224" w:rsidP="00DA4224">
            <w:pPr>
              <w:pStyle w:val="Prrafodelista"/>
              <w:ind w:left="0"/>
            </w:pPr>
            <w:r>
              <w:t>Se puede considerar</w:t>
            </w:r>
          </w:p>
        </w:tc>
      </w:tr>
      <w:tr w:rsidR="00DA4224" w:rsidTr="00DA4224">
        <w:trPr>
          <w:trHeight w:val="601"/>
        </w:trPr>
        <w:tc>
          <w:tcPr>
            <w:tcW w:w="1985" w:type="dxa"/>
          </w:tcPr>
          <w:p w:rsidR="00DA4224" w:rsidRDefault="00DA4224" w:rsidP="00DA4224">
            <w:pPr>
              <w:pStyle w:val="Prrafodelista"/>
              <w:ind w:left="0"/>
            </w:pPr>
          </w:p>
        </w:tc>
        <w:tc>
          <w:tcPr>
            <w:tcW w:w="2322" w:type="dxa"/>
          </w:tcPr>
          <w:p w:rsidR="00DA4224" w:rsidRDefault="00DA4224" w:rsidP="00DA4224">
            <w:pPr>
              <w:pStyle w:val="Prrafodelista"/>
              <w:ind w:left="0"/>
            </w:pPr>
          </w:p>
        </w:tc>
        <w:tc>
          <w:tcPr>
            <w:tcW w:w="1724" w:type="dxa"/>
          </w:tcPr>
          <w:p w:rsidR="00DA4224" w:rsidRDefault="00DA4224" w:rsidP="00DA4224">
            <w:pPr>
              <w:pStyle w:val="Prrafodelista"/>
              <w:ind w:left="0"/>
            </w:pPr>
          </w:p>
        </w:tc>
        <w:tc>
          <w:tcPr>
            <w:tcW w:w="1849" w:type="dxa"/>
          </w:tcPr>
          <w:p w:rsidR="00DA4224" w:rsidRDefault="00DA4224" w:rsidP="00DA4224">
            <w:pPr>
              <w:pStyle w:val="Prrafodelista"/>
              <w:ind w:left="0"/>
            </w:pPr>
          </w:p>
        </w:tc>
        <w:tc>
          <w:tcPr>
            <w:tcW w:w="1644" w:type="dxa"/>
          </w:tcPr>
          <w:p w:rsidR="00DA4224" w:rsidRDefault="00DA4224" w:rsidP="00DA4224">
            <w:pPr>
              <w:pStyle w:val="Prrafodelista"/>
              <w:ind w:left="0"/>
            </w:pPr>
          </w:p>
        </w:tc>
      </w:tr>
      <w:tr w:rsidR="00DA4224" w:rsidTr="00DA4224">
        <w:trPr>
          <w:trHeight w:val="575"/>
        </w:trPr>
        <w:tc>
          <w:tcPr>
            <w:tcW w:w="1985" w:type="dxa"/>
          </w:tcPr>
          <w:p w:rsidR="00DA4224" w:rsidRDefault="00DA4224" w:rsidP="00DA4224">
            <w:pPr>
              <w:pStyle w:val="Prrafodelista"/>
              <w:ind w:left="0"/>
            </w:pPr>
          </w:p>
        </w:tc>
        <w:tc>
          <w:tcPr>
            <w:tcW w:w="2322" w:type="dxa"/>
          </w:tcPr>
          <w:p w:rsidR="00DA4224" w:rsidRDefault="00DA4224" w:rsidP="00DA4224">
            <w:pPr>
              <w:pStyle w:val="Prrafodelista"/>
              <w:ind w:left="0"/>
            </w:pPr>
          </w:p>
        </w:tc>
        <w:tc>
          <w:tcPr>
            <w:tcW w:w="1724" w:type="dxa"/>
          </w:tcPr>
          <w:p w:rsidR="00DA4224" w:rsidRDefault="00DA4224" w:rsidP="00DA4224">
            <w:pPr>
              <w:pStyle w:val="Prrafodelista"/>
              <w:ind w:left="0"/>
            </w:pPr>
          </w:p>
        </w:tc>
        <w:tc>
          <w:tcPr>
            <w:tcW w:w="1849" w:type="dxa"/>
          </w:tcPr>
          <w:p w:rsidR="00DA4224" w:rsidRDefault="00DA4224" w:rsidP="00DA4224">
            <w:pPr>
              <w:pStyle w:val="Prrafodelista"/>
              <w:ind w:left="0"/>
            </w:pPr>
          </w:p>
        </w:tc>
        <w:tc>
          <w:tcPr>
            <w:tcW w:w="1644" w:type="dxa"/>
          </w:tcPr>
          <w:p w:rsidR="00DA4224" w:rsidRDefault="00DA4224" w:rsidP="00DA4224">
            <w:pPr>
              <w:pStyle w:val="Prrafodelista"/>
              <w:ind w:left="0"/>
            </w:pPr>
          </w:p>
        </w:tc>
      </w:tr>
      <w:tr w:rsidR="00DA4224" w:rsidTr="00DA4224">
        <w:trPr>
          <w:trHeight w:val="575"/>
        </w:trPr>
        <w:tc>
          <w:tcPr>
            <w:tcW w:w="1985" w:type="dxa"/>
          </w:tcPr>
          <w:p w:rsidR="00DA4224" w:rsidRDefault="00DA4224" w:rsidP="00DA4224">
            <w:pPr>
              <w:pStyle w:val="Prrafodelista"/>
              <w:ind w:left="0"/>
            </w:pPr>
          </w:p>
        </w:tc>
        <w:tc>
          <w:tcPr>
            <w:tcW w:w="2322" w:type="dxa"/>
          </w:tcPr>
          <w:p w:rsidR="00DA4224" w:rsidRDefault="00DA4224" w:rsidP="00DA4224">
            <w:pPr>
              <w:pStyle w:val="Prrafodelista"/>
              <w:ind w:left="0"/>
            </w:pPr>
          </w:p>
        </w:tc>
        <w:tc>
          <w:tcPr>
            <w:tcW w:w="1724" w:type="dxa"/>
          </w:tcPr>
          <w:p w:rsidR="00DA4224" w:rsidRDefault="00DA4224" w:rsidP="00DA4224">
            <w:pPr>
              <w:pStyle w:val="Prrafodelista"/>
              <w:ind w:left="0"/>
            </w:pPr>
          </w:p>
        </w:tc>
        <w:tc>
          <w:tcPr>
            <w:tcW w:w="1849" w:type="dxa"/>
          </w:tcPr>
          <w:p w:rsidR="00DA4224" w:rsidRDefault="00DA4224" w:rsidP="00DA4224">
            <w:pPr>
              <w:pStyle w:val="Prrafodelista"/>
              <w:ind w:left="0"/>
            </w:pPr>
          </w:p>
        </w:tc>
        <w:tc>
          <w:tcPr>
            <w:tcW w:w="1644" w:type="dxa"/>
          </w:tcPr>
          <w:p w:rsidR="00DA4224" w:rsidRDefault="00DA4224" w:rsidP="00DA4224">
            <w:pPr>
              <w:pStyle w:val="Prrafodelista"/>
              <w:ind w:left="0"/>
            </w:pPr>
          </w:p>
        </w:tc>
      </w:tr>
      <w:tr w:rsidR="00DA4224" w:rsidTr="00DA4224">
        <w:trPr>
          <w:trHeight w:val="575"/>
        </w:trPr>
        <w:tc>
          <w:tcPr>
            <w:tcW w:w="1985" w:type="dxa"/>
          </w:tcPr>
          <w:p w:rsidR="00DA4224" w:rsidRDefault="00DA4224" w:rsidP="00DA4224">
            <w:pPr>
              <w:pStyle w:val="Prrafodelista"/>
              <w:ind w:left="0"/>
            </w:pPr>
          </w:p>
        </w:tc>
        <w:tc>
          <w:tcPr>
            <w:tcW w:w="2322" w:type="dxa"/>
          </w:tcPr>
          <w:p w:rsidR="00DA4224" w:rsidRDefault="00DA4224" w:rsidP="00DA4224">
            <w:pPr>
              <w:pStyle w:val="Prrafodelista"/>
              <w:ind w:left="0"/>
            </w:pPr>
          </w:p>
        </w:tc>
        <w:tc>
          <w:tcPr>
            <w:tcW w:w="1724" w:type="dxa"/>
          </w:tcPr>
          <w:p w:rsidR="00DA4224" w:rsidRDefault="00DA4224" w:rsidP="00DA4224">
            <w:pPr>
              <w:pStyle w:val="Prrafodelista"/>
              <w:ind w:left="0"/>
            </w:pPr>
          </w:p>
        </w:tc>
        <w:tc>
          <w:tcPr>
            <w:tcW w:w="1849" w:type="dxa"/>
          </w:tcPr>
          <w:p w:rsidR="00DA4224" w:rsidRDefault="00DA4224" w:rsidP="00DA4224">
            <w:pPr>
              <w:pStyle w:val="Prrafodelista"/>
              <w:ind w:left="0"/>
            </w:pPr>
          </w:p>
        </w:tc>
        <w:tc>
          <w:tcPr>
            <w:tcW w:w="1644" w:type="dxa"/>
          </w:tcPr>
          <w:p w:rsidR="00DA4224" w:rsidRDefault="00DA4224" w:rsidP="00DA4224">
            <w:pPr>
              <w:pStyle w:val="Prrafodelista"/>
              <w:ind w:left="0"/>
            </w:pPr>
          </w:p>
        </w:tc>
      </w:tr>
      <w:tr w:rsidR="00DA4224" w:rsidTr="00DA4224">
        <w:trPr>
          <w:trHeight w:val="575"/>
        </w:trPr>
        <w:tc>
          <w:tcPr>
            <w:tcW w:w="1985" w:type="dxa"/>
          </w:tcPr>
          <w:p w:rsidR="00DA4224" w:rsidRDefault="00DA4224" w:rsidP="00DA4224">
            <w:pPr>
              <w:pStyle w:val="Prrafodelista"/>
              <w:ind w:left="0"/>
            </w:pPr>
          </w:p>
        </w:tc>
        <w:tc>
          <w:tcPr>
            <w:tcW w:w="2322" w:type="dxa"/>
          </w:tcPr>
          <w:p w:rsidR="00DA4224" w:rsidRDefault="00DA4224" w:rsidP="00DA4224">
            <w:pPr>
              <w:pStyle w:val="Prrafodelista"/>
              <w:ind w:left="0"/>
            </w:pPr>
          </w:p>
        </w:tc>
        <w:tc>
          <w:tcPr>
            <w:tcW w:w="1724" w:type="dxa"/>
          </w:tcPr>
          <w:p w:rsidR="00DA4224" w:rsidRDefault="00DA4224" w:rsidP="00DA4224">
            <w:pPr>
              <w:pStyle w:val="Prrafodelista"/>
              <w:ind w:left="0"/>
            </w:pPr>
          </w:p>
        </w:tc>
        <w:tc>
          <w:tcPr>
            <w:tcW w:w="1849" w:type="dxa"/>
          </w:tcPr>
          <w:p w:rsidR="00DA4224" w:rsidRDefault="00DA4224" w:rsidP="00DA4224">
            <w:pPr>
              <w:pStyle w:val="Prrafodelista"/>
              <w:ind w:left="0"/>
            </w:pPr>
          </w:p>
        </w:tc>
        <w:tc>
          <w:tcPr>
            <w:tcW w:w="1644" w:type="dxa"/>
          </w:tcPr>
          <w:p w:rsidR="00DA4224" w:rsidRDefault="00DA4224" w:rsidP="00DA4224">
            <w:pPr>
              <w:pStyle w:val="Prrafodelista"/>
              <w:ind w:left="0"/>
            </w:pPr>
          </w:p>
        </w:tc>
      </w:tr>
      <w:tr w:rsidR="00DA4224" w:rsidTr="00DA4224">
        <w:trPr>
          <w:trHeight w:val="575"/>
        </w:trPr>
        <w:tc>
          <w:tcPr>
            <w:tcW w:w="1985" w:type="dxa"/>
          </w:tcPr>
          <w:p w:rsidR="00DA4224" w:rsidRDefault="00DA4224" w:rsidP="00DA4224">
            <w:pPr>
              <w:pStyle w:val="Prrafodelista"/>
              <w:ind w:left="0"/>
            </w:pPr>
          </w:p>
        </w:tc>
        <w:tc>
          <w:tcPr>
            <w:tcW w:w="2322" w:type="dxa"/>
          </w:tcPr>
          <w:p w:rsidR="00DA4224" w:rsidRDefault="00DA4224" w:rsidP="00DA4224">
            <w:pPr>
              <w:pStyle w:val="Prrafodelista"/>
              <w:ind w:left="0"/>
            </w:pPr>
          </w:p>
        </w:tc>
        <w:tc>
          <w:tcPr>
            <w:tcW w:w="1724" w:type="dxa"/>
          </w:tcPr>
          <w:p w:rsidR="00DA4224" w:rsidRDefault="00DA4224" w:rsidP="00DA4224">
            <w:pPr>
              <w:pStyle w:val="Prrafodelista"/>
              <w:ind w:left="0"/>
            </w:pPr>
          </w:p>
        </w:tc>
        <w:tc>
          <w:tcPr>
            <w:tcW w:w="1849" w:type="dxa"/>
          </w:tcPr>
          <w:p w:rsidR="00DA4224" w:rsidRDefault="00DA4224" w:rsidP="00DA4224">
            <w:pPr>
              <w:pStyle w:val="Prrafodelista"/>
              <w:ind w:left="0"/>
            </w:pPr>
          </w:p>
        </w:tc>
        <w:tc>
          <w:tcPr>
            <w:tcW w:w="1644" w:type="dxa"/>
          </w:tcPr>
          <w:p w:rsidR="00DA4224" w:rsidRDefault="00DA4224" w:rsidP="00DA4224">
            <w:pPr>
              <w:pStyle w:val="Prrafodelista"/>
              <w:ind w:left="0"/>
            </w:pPr>
          </w:p>
        </w:tc>
      </w:tr>
    </w:tbl>
    <w:p w:rsidR="00DA4224" w:rsidRDefault="00DA4224" w:rsidP="00DA4224">
      <w:pPr>
        <w:pStyle w:val="Prrafodelista"/>
      </w:pPr>
    </w:p>
    <w:p w:rsidR="00DA4224" w:rsidRPr="00A66B52" w:rsidRDefault="00A66B52" w:rsidP="00A66B52">
      <w:pPr>
        <w:pStyle w:val="Prrafodelista"/>
        <w:numPr>
          <w:ilvl w:val="0"/>
          <w:numId w:val="1"/>
        </w:numPr>
        <w:rPr>
          <w:b/>
        </w:rPr>
      </w:pPr>
      <w:r w:rsidRPr="00A66B52">
        <w:rPr>
          <w:b/>
        </w:rPr>
        <w:t>Según el contexto, marc</w:t>
      </w:r>
      <w:bookmarkStart w:id="0" w:name="_GoBack"/>
      <w:bookmarkEnd w:id="0"/>
      <w:r w:rsidRPr="00A66B52">
        <w:rPr>
          <w:b/>
        </w:rPr>
        <w:t>ar en el cuadro anterior cual sería la traducción correcta.</w:t>
      </w:r>
    </w:p>
    <w:sectPr w:rsidR="00DA4224" w:rsidRPr="00A66B52">
      <w:headerReference w:type="defaul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8B7" w:rsidRDefault="001318B7" w:rsidP="00A66B52">
      <w:pPr>
        <w:spacing w:after="0" w:line="240" w:lineRule="auto"/>
      </w:pPr>
      <w:r>
        <w:separator/>
      </w:r>
    </w:p>
  </w:endnote>
  <w:endnote w:type="continuationSeparator" w:id="0">
    <w:p w:rsidR="001318B7" w:rsidRDefault="001318B7" w:rsidP="00A66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ar(--font-family-serif)">
    <w:altName w:val="Times New Roman"/>
    <w:panose1 w:val="00000000000000000000"/>
    <w:charset w:val="00"/>
    <w:family w:val="roman"/>
    <w:notTrueType/>
    <w:pitch w:val="default"/>
  </w:font>
  <w:font w:name="Segoe UI">
    <w:charset w:val="00"/>
    <w:family w:val="swiss"/>
    <w:pitch w:val="variable"/>
    <w:sig w:usb0="E10022FF" w:usb1="C000E47F" w:usb2="00000029" w:usb3="00000000" w:csb0="000001DF" w:csb1="00000000"/>
  </w:font>
  <w:font w:name="var(--font-family-sans-serif)">
    <w:altName w:val="Times New Roman"/>
    <w:panose1 w:val="00000000000000000000"/>
    <w:charset w:val="00"/>
    <w:family w:val="roman"/>
    <w:notTrueType/>
    <w:pitch w:val="default"/>
  </w:font>
  <w:font w:name="Georgia">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8B7" w:rsidRDefault="001318B7" w:rsidP="00A66B52">
      <w:pPr>
        <w:spacing w:after="0" w:line="240" w:lineRule="auto"/>
      </w:pPr>
      <w:r>
        <w:separator/>
      </w:r>
    </w:p>
  </w:footnote>
  <w:footnote w:type="continuationSeparator" w:id="0">
    <w:p w:rsidR="001318B7" w:rsidRDefault="001318B7" w:rsidP="00A66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B52" w:rsidRPr="00677777" w:rsidRDefault="00A66B52" w:rsidP="00A66B52">
    <w:pPr>
      <w:pStyle w:val="Encabezado"/>
      <w:jc w:val="center"/>
      <w:rPr>
        <w:rFonts w:ascii="Calibri" w:hAnsi="Calibri" w:cs="Calibri"/>
        <w:b/>
        <w:bCs/>
        <w:i/>
        <w:iCs/>
        <w:lang w:val="es-ES"/>
      </w:rPr>
    </w:pPr>
    <w:r>
      <w:rPr>
        <w:rFonts w:ascii="Calibri" w:hAnsi="Calibri" w:cs="Calibri"/>
        <w:b/>
        <w:bCs/>
        <w:i/>
        <w:iCs/>
        <w:noProof/>
        <w:lang w:eastAsia="es-AR"/>
      </w:rPr>
      <w:drawing>
        <wp:anchor distT="0" distB="0" distL="114300" distR="114300" simplePos="0" relativeHeight="251660288" behindDoc="1" locked="0" layoutInCell="1" allowOverlap="1" wp14:anchorId="54A3D7F5" wp14:editId="2CA0C6D2">
          <wp:simplePos x="0" y="0"/>
          <wp:positionH relativeFrom="column">
            <wp:posOffset>-99060</wp:posOffset>
          </wp:positionH>
          <wp:positionV relativeFrom="paragraph">
            <wp:posOffset>-259080</wp:posOffset>
          </wp:positionV>
          <wp:extent cx="981075" cy="981075"/>
          <wp:effectExtent l="0" t="0" r="9525"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margin">
            <wp14:pctWidth>0</wp14:pctWidth>
          </wp14:sizeRelH>
          <wp14:sizeRelV relativeFrom="margin">
            <wp14:pctHeight>0</wp14:pctHeight>
          </wp14:sizeRelV>
        </wp:anchor>
      </w:drawing>
    </w:r>
    <w:r w:rsidRPr="00677777">
      <w:rPr>
        <w:rFonts w:ascii="Calibri" w:hAnsi="Calibri" w:cs="Calibri"/>
        <w:b/>
        <w:bCs/>
        <w:i/>
        <w:iCs/>
        <w:noProof/>
        <w:lang w:eastAsia="es-AR"/>
      </w:rPr>
      <w:drawing>
        <wp:anchor distT="0" distB="0" distL="114300" distR="114300" simplePos="0" relativeHeight="251659264" behindDoc="1" locked="0" layoutInCell="1" allowOverlap="1" wp14:anchorId="2EF82096" wp14:editId="0006DA1C">
          <wp:simplePos x="0" y="0"/>
          <wp:positionH relativeFrom="column">
            <wp:posOffset>4977765</wp:posOffset>
          </wp:positionH>
          <wp:positionV relativeFrom="paragraph">
            <wp:posOffset>-306705</wp:posOffset>
          </wp:positionV>
          <wp:extent cx="981075" cy="981075"/>
          <wp:effectExtent l="0" t="0" r="9525" b="9525"/>
          <wp:wrapNone/>
          <wp:docPr id="1599455558"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455558" name="Imagen 1" descr="Logotipo, nombre de la empres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margin">
            <wp14:pctWidth>0</wp14:pctWidth>
          </wp14:sizeRelH>
          <wp14:sizeRelV relativeFrom="margin">
            <wp14:pctHeight>0</wp14:pctHeight>
          </wp14:sizeRelV>
        </wp:anchor>
      </w:drawing>
    </w:r>
    <w:r w:rsidRPr="00677777">
      <w:rPr>
        <w:rFonts w:ascii="Calibri" w:hAnsi="Calibri" w:cs="Calibri"/>
        <w:b/>
        <w:bCs/>
        <w:i/>
        <w:iCs/>
        <w:lang w:val="es-ES"/>
      </w:rPr>
      <w:t xml:space="preserve">Curso de posgrado: </w:t>
    </w:r>
    <w:proofErr w:type="spellStart"/>
    <w:r w:rsidRPr="00677777">
      <w:rPr>
        <w:rFonts w:ascii="Calibri" w:hAnsi="Calibri" w:cs="Calibri"/>
        <w:b/>
        <w:bCs/>
        <w:i/>
        <w:iCs/>
        <w:lang w:val="es-ES"/>
      </w:rPr>
      <w:t>Lectocomprensión</w:t>
    </w:r>
    <w:proofErr w:type="spellEnd"/>
    <w:r w:rsidRPr="00677777">
      <w:rPr>
        <w:rFonts w:ascii="Calibri" w:hAnsi="Calibri" w:cs="Calibri"/>
        <w:b/>
        <w:bCs/>
        <w:i/>
        <w:iCs/>
        <w:lang w:val="es-ES"/>
      </w:rPr>
      <w:t xml:space="preserve"> en </w:t>
    </w:r>
    <w:proofErr w:type="gramStart"/>
    <w:r w:rsidRPr="00677777">
      <w:rPr>
        <w:rFonts w:ascii="Calibri" w:hAnsi="Calibri" w:cs="Calibri"/>
        <w:b/>
        <w:bCs/>
        <w:i/>
        <w:iCs/>
        <w:lang w:val="es-ES"/>
      </w:rPr>
      <w:t>Inglés</w:t>
    </w:r>
    <w:proofErr w:type="gramEnd"/>
  </w:p>
  <w:p w:rsidR="00A66B52" w:rsidRPr="00677777" w:rsidRDefault="00A66B52" w:rsidP="00A66B52">
    <w:pPr>
      <w:pStyle w:val="Encabezado"/>
      <w:jc w:val="center"/>
      <w:rPr>
        <w:rFonts w:ascii="Calibri" w:hAnsi="Calibri" w:cs="Calibri"/>
        <w:b/>
        <w:bCs/>
        <w:i/>
        <w:iCs/>
        <w:lang w:val="es-ES"/>
      </w:rPr>
    </w:pPr>
    <w:r w:rsidRPr="00677777">
      <w:rPr>
        <w:rFonts w:ascii="Calibri" w:hAnsi="Calibri" w:cs="Calibri"/>
        <w:b/>
        <w:bCs/>
        <w:i/>
        <w:iCs/>
        <w:lang w:val="es-ES"/>
      </w:rPr>
      <w:t>para Ciencias Exactas y Naturales</w:t>
    </w:r>
  </w:p>
  <w:p w:rsidR="00A66B52" w:rsidRPr="00677777" w:rsidRDefault="00A66B52" w:rsidP="00A66B52">
    <w:pPr>
      <w:pStyle w:val="Encabezado"/>
      <w:jc w:val="center"/>
      <w:rPr>
        <w:rFonts w:ascii="Calibri" w:hAnsi="Calibri" w:cs="Calibri"/>
        <w:i/>
        <w:iCs/>
        <w:sz w:val="18"/>
        <w:szCs w:val="20"/>
        <w:lang w:val="es-ES"/>
      </w:rPr>
    </w:pPr>
    <w:r w:rsidRPr="00677777">
      <w:rPr>
        <w:rFonts w:ascii="Calibri" w:hAnsi="Calibri" w:cs="Calibri"/>
        <w:i/>
        <w:iCs/>
        <w:sz w:val="18"/>
        <w:szCs w:val="20"/>
        <w:lang w:val="es-ES"/>
      </w:rPr>
      <w:t>Esp. María Florencia Méndez</w:t>
    </w:r>
  </w:p>
  <w:p w:rsidR="00A66B52" w:rsidRPr="00A66B52" w:rsidRDefault="00A66B52" w:rsidP="00A66B52">
    <w:pPr>
      <w:pStyle w:val="Encabezado"/>
      <w:jc w:val="center"/>
      <w:rPr>
        <w:rFonts w:ascii="Calibri" w:hAnsi="Calibri" w:cs="Calibri"/>
        <w:i/>
        <w:iCs/>
        <w:sz w:val="18"/>
        <w:szCs w:val="20"/>
        <w:lang w:val="es-ES"/>
      </w:rPr>
    </w:pPr>
    <w:r w:rsidRPr="00677777">
      <w:rPr>
        <w:rFonts w:ascii="Calibri" w:hAnsi="Calibri" w:cs="Calibri"/>
        <w:i/>
        <w:iCs/>
        <w:sz w:val="18"/>
        <w:szCs w:val="20"/>
        <w:lang w:val="es-ES"/>
      </w:rPr>
      <w:t>Prof. María Virginia Valenzuela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3C8A"/>
    <w:multiLevelType w:val="hybridMultilevel"/>
    <w:tmpl w:val="9CAAD19A"/>
    <w:lvl w:ilvl="0" w:tplc="EDD45CEE">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15:restartNumberingAfterBreak="0">
    <w:nsid w:val="0F0C7A84"/>
    <w:multiLevelType w:val="hybridMultilevel"/>
    <w:tmpl w:val="5B94B562"/>
    <w:lvl w:ilvl="0" w:tplc="EA20846A">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 w15:restartNumberingAfterBreak="0">
    <w:nsid w:val="1D480E7F"/>
    <w:multiLevelType w:val="hybridMultilevel"/>
    <w:tmpl w:val="067056D8"/>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217E1099"/>
    <w:multiLevelType w:val="hybridMultilevel"/>
    <w:tmpl w:val="7D326AD2"/>
    <w:lvl w:ilvl="0" w:tplc="C8B0BC54">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 w15:restartNumberingAfterBreak="0">
    <w:nsid w:val="3056132C"/>
    <w:multiLevelType w:val="hybridMultilevel"/>
    <w:tmpl w:val="ECDE8EC4"/>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487B5CBD"/>
    <w:multiLevelType w:val="hybridMultilevel"/>
    <w:tmpl w:val="457E830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545"/>
    <w:rsid w:val="001318B7"/>
    <w:rsid w:val="0033673D"/>
    <w:rsid w:val="00790545"/>
    <w:rsid w:val="008657DA"/>
    <w:rsid w:val="009712EA"/>
    <w:rsid w:val="00A66B52"/>
    <w:rsid w:val="00DA4224"/>
    <w:rsid w:val="00E26D0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45642"/>
  <w15:chartTrackingRefBased/>
  <w15:docId w15:val="{575003A6-C420-4C1E-8052-FD69B4357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905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next w:val="Normal"/>
    <w:link w:val="Ttulo2Car"/>
    <w:uiPriority w:val="9"/>
    <w:unhideWhenUsed/>
    <w:qFormat/>
    <w:rsid w:val="007905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90545"/>
    <w:rPr>
      <w:rFonts w:ascii="Times New Roman" w:eastAsia="Times New Roman" w:hAnsi="Times New Roman" w:cs="Times New Roman"/>
      <w:b/>
      <w:bCs/>
      <w:kern w:val="36"/>
      <w:sz w:val="48"/>
      <w:szCs w:val="48"/>
      <w:lang w:eastAsia="es-AR"/>
    </w:rPr>
  </w:style>
  <w:style w:type="character" w:customStyle="1" w:styleId="Ttulo2Car">
    <w:name w:val="Título 2 Car"/>
    <w:basedOn w:val="Fuentedeprrafopredeter"/>
    <w:link w:val="Ttulo2"/>
    <w:uiPriority w:val="9"/>
    <w:rsid w:val="00790545"/>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semiHidden/>
    <w:unhideWhenUsed/>
    <w:rsid w:val="00790545"/>
    <w:rPr>
      <w:color w:val="0000FF"/>
      <w:u w:val="single"/>
    </w:rPr>
  </w:style>
  <w:style w:type="character" w:customStyle="1" w:styleId="link-blue">
    <w:name w:val="link-blue"/>
    <w:basedOn w:val="Fuentedeprrafopredeter"/>
    <w:rsid w:val="00790545"/>
  </w:style>
  <w:style w:type="paragraph" w:customStyle="1" w:styleId="topic-paragraph">
    <w:name w:val="topic-paragraph"/>
    <w:basedOn w:val="Normal"/>
    <w:rsid w:val="0079054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E26D0F"/>
    <w:pPr>
      <w:ind w:left="720"/>
      <w:contextualSpacing/>
    </w:pPr>
  </w:style>
  <w:style w:type="table" w:styleId="Tablaconcuadrcula">
    <w:name w:val="Table Grid"/>
    <w:basedOn w:val="Tablanormal"/>
    <w:uiPriority w:val="39"/>
    <w:rsid w:val="00DA4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66B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6B52"/>
  </w:style>
  <w:style w:type="paragraph" w:styleId="Piedepgina">
    <w:name w:val="footer"/>
    <w:basedOn w:val="Normal"/>
    <w:link w:val="PiedepginaCar"/>
    <w:uiPriority w:val="99"/>
    <w:unhideWhenUsed/>
    <w:rsid w:val="00A66B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6B52"/>
  </w:style>
  <w:style w:type="paragraph" w:styleId="Citadestacada">
    <w:name w:val="Intense Quote"/>
    <w:basedOn w:val="Normal"/>
    <w:next w:val="Normal"/>
    <w:link w:val="CitadestacadaCar"/>
    <w:uiPriority w:val="30"/>
    <w:qFormat/>
    <w:rsid w:val="00A66B52"/>
    <w:pPr>
      <w:pBdr>
        <w:top w:val="single" w:sz="4" w:space="10" w:color="2E74B5" w:themeColor="accent1" w:themeShade="BF"/>
        <w:bottom w:val="single" w:sz="4" w:space="10" w:color="2E74B5" w:themeColor="accent1" w:themeShade="BF"/>
      </w:pBdr>
      <w:spacing w:before="360" w:after="360" w:line="278" w:lineRule="auto"/>
      <w:ind w:left="864" w:right="864"/>
      <w:jc w:val="center"/>
    </w:pPr>
    <w:rPr>
      <w:i/>
      <w:iCs/>
      <w:color w:val="2E74B5" w:themeColor="accent1" w:themeShade="BF"/>
      <w:kern w:val="2"/>
      <w:sz w:val="24"/>
      <w:szCs w:val="24"/>
      <w14:ligatures w14:val="standardContextual"/>
    </w:rPr>
  </w:style>
  <w:style w:type="character" w:customStyle="1" w:styleId="CitadestacadaCar">
    <w:name w:val="Cita destacada Car"/>
    <w:basedOn w:val="Fuentedeprrafopredeter"/>
    <w:link w:val="Citadestacada"/>
    <w:uiPriority w:val="30"/>
    <w:rsid w:val="00A66B52"/>
    <w:rPr>
      <w:i/>
      <w:iCs/>
      <w:color w:val="2E74B5" w:themeColor="accent1" w:themeShade="BF"/>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998341">
      <w:bodyDiv w:val="1"/>
      <w:marLeft w:val="0"/>
      <w:marRight w:val="0"/>
      <w:marTop w:val="0"/>
      <w:marBottom w:val="0"/>
      <w:divBdr>
        <w:top w:val="none" w:sz="0" w:space="0" w:color="auto"/>
        <w:left w:val="none" w:sz="0" w:space="0" w:color="auto"/>
        <w:bottom w:val="none" w:sz="0" w:space="0" w:color="auto"/>
        <w:right w:val="none" w:sz="0" w:space="0" w:color="auto"/>
      </w:divBdr>
      <w:divsChild>
        <w:div w:id="1595092000">
          <w:marLeft w:val="0"/>
          <w:marRight w:val="0"/>
          <w:marTop w:val="0"/>
          <w:marBottom w:val="0"/>
          <w:divBdr>
            <w:top w:val="none" w:sz="0" w:space="0" w:color="auto"/>
            <w:left w:val="none" w:sz="0" w:space="0" w:color="auto"/>
            <w:bottom w:val="none" w:sz="0" w:space="0" w:color="auto"/>
            <w:right w:val="none" w:sz="0" w:space="0" w:color="auto"/>
          </w:divBdr>
          <w:divsChild>
            <w:div w:id="1552378446">
              <w:marLeft w:val="0"/>
              <w:marRight w:val="0"/>
              <w:marTop w:val="0"/>
              <w:marBottom w:val="0"/>
              <w:divBdr>
                <w:top w:val="none" w:sz="0" w:space="0" w:color="auto"/>
                <w:left w:val="none" w:sz="0" w:space="0" w:color="auto"/>
                <w:bottom w:val="none" w:sz="0" w:space="0" w:color="auto"/>
                <w:right w:val="none" w:sz="0" w:space="0" w:color="auto"/>
              </w:divBdr>
              <w:divsChild>
                <w:div w:id="1328677707">
                  <w:marLeft w:val="0"/>
                  <w:marRight w:val="0"/>
                  <w:marTop w:val="0"/>
                  <w:marBottom w:val="0"/>
                  <w:divBdr>
                    <w:top w:val="none" w:sz="0" w:space="0" w:color="auto"/>
                    <w:left w:val="none" w:sz="0" w:space="0" w:color="auto"/>
                    <w:bottom w:val="none" w:sz="0" w:space="0" w:color="auto"/>
                    <w:right w:val="none" w:sz="0" w:space="0" w:color="auto"/>
                  </w:divBdr>
                  <w:divsChild>
                    <w:div w:id="1504123063">
                      <w:marLeft w:val="0"/>
                      <w:marRight w:val="0"/>
                      <w:marTop w:val="0"/>
                      <w:marBottom w:val="0"/>
                      <w:divBdr>
                        <w:top w:val="none" w:sz="0" w:space="0" w:color="auto"/>
                        <w:left w:val="none" w:sz="0" w:space="0" w:color="auto"/>
                        <w:bottom w:val="none" w:sz="0" w:space="0" w:color="auto"/>
                        <w:right w:val="none" w:sz="0" w:space="0" w:color="auto"/>
                      </w:divBdr>
                      <w:divsChild>
                        <w:div w:id="1887331140">
                          <w:marLeft w:val="0"/>
                          <w:marRight w:val="0"/>
                          <w:marTop w:val="0"/>
                          <w:marBottom w:val="0"/>
                          <w:divBdr>
                            <w:top w:val="none" w:sz="0" w:space="0" w:color="auto"/>
                            <w:left w:val="none" w:sz="0" w:space="0" w:color="auto"/>
                            <w:bottom w:val="none" w:sz="0" w:space="0" w:color="auto"/>
                            <w:right w:val="none" w:sz="0" w:space="0" w:color="auto"/>
                          </w:divBdr>
                          <w:divsChild>
                            <w:div w:id="345403870">
                              <w:marLeft w:val="0"/>
                              <w:marRight w:val="0"/>
                              <w:marTop w:val="0"/>
                              <w:marBottom w:val="0"/>
                              <w:divBdr>
                                <w:top w:val="none" w:sz="0" w:space="0" w:color="auto"/>
                                <w:left w:val="none" w:sz="0" w:space="0" w:color="auto"/>
                                <w:bottom w:val="none" w:sz="0" w:space="0" w:color="auto"/>
                                <w:right w:val="none" w:sz="0" w:space="0" w:color="auto"/>
                              </w:divBdr>
                              <w:divsChild>
                                <w:div w:id="1698505604">
                                  <w:marLeft w:val="0"/>
                                  <w:marRight w:val="0"/>
                                  <w:marTop w:val="0"/>
                                  <w:marBottom w:val="0"/>
                                  <w:divBdr>
                                    <w:top w:val="none" w:sz="0" w:space="0" w:color="auto"/>
                                    <w:left w:val="none" w:sz="0" w:space="0" w:color="auto"/>
                                    <w:bottom w:val="none" w:sz="0" w:space="0" w:color="auto"/>
                                    <w:right w:val="none" w:sz="0" w:space="0" w:color="auto"/>
                                  </w:divBdr>
                                  <w:divsChild>
                                    <w:div w:id="295526096">
                                      <w:marLeft w:val="0"/>
                                      <w:marRight w:val="0"/>
                                      <w:marTop w:val="0"/>
                                      <w:marBottom w:val="0"/>
                                      <w:divBdr>
                                        <w:top w:val="none" w:sz="0" w:space="0" w:color="auto"/>
                                        <w:left w:val="none" w:sz="0" w:space="0" w:color="auto"/>
                                        <w:bottom w:val="none" w:sz="0" w:space="0" w:color="auto"/>
                                        <w:right w:val="none" w:sz="0" w:space="0" w:color="auto"/>
                                      </w:divBdr>
                                      <w:divsChild>
                                        <w:div w:id="1642806360">
                                          <w:marLeft w:val="0"/>
                                          <w:marRight w:val="0"/>
                                          <w:marTop w:val="0"/>
                                          <w:marBottom w:val="0"/>
                                          <w:divBdr>
                                            <w:top w:val="none" w:sz="0" w:space="0" w:color="auto"/>
                                            <w:left w:val="none" w:sz="0" w:space="0" w:color="auto"/>
                                            <w:bottom w:val="none" w:sz="0" w:space="0" w:color="auto"/>
                                            <w:right w:val="none" w:sz="0" w:space="0" w:color="auto"/>
                                          </w:divBdr>
                                          <w:divsChild>
                                            <w:div w:id="357241633">
                                              <w:marLeft w:val="0"/>
                                              <w:marRight w:val="0"/>
                                              <w:marTop w:val="0"/>
                                              <w:marBottom w:val="0"/>
                                              <w:divBdr>
                                                <w:top w:val="none" w:sz="0" w:space="0" w:color="auto"/>
                                                <w:left w:val="none" w:sz="0" w:space="0" w:color="auto"/>
                                                <w:bottom w:val="none" w:sz="0" w:space="0" w:color="auto"/>
                                                <w:right w:val="none" w:sz="0" w:space="0" w:color="auto"/>
                                              </w:divBdr>
                                              <w:divsChild>
                                                <w:div w:id="416488269">
                                                  <w:marLeft w:val="0"/>
                                                  <w:marRight w:val="0"/>
                                                  <w:marTop w:val="0"/>
                                                  <w:marBottom w:val="0"/>
                                                  <w:divBdr>
                                                    <w:top w:val="none" w:sz="0" w:space="0" w:color="auto"/>
                                                    <w:left w:val="none" w:sz="0" w:space="0" w:color="auto"/>
                                                    <w:bottom w:val="none" w:sz="0" w:space="0" w:color="auto"/>
                                                    <w:right w:val="none" w:sz="0" w:space="0" w:color="auto"/>
                                                  </w:divBdr>
                                                  <w:divsChild>
                                                    <w:div w:id="2054454281">
                                                      <w:marLeft w:val="0"/>
                                                      <w:marRight w:val="0"/>
                                                      <w:marTop w:val="0"/>
                                                      <w:marBottom w:val="0"/>
                                                      <w:divBdr>
                                                        <w:top w:val="none" w:sz="0" w:space="0" w:color="auto"/>
                                                        <w:left w:val="none" w:sz="0" w:space="0" w:color="auto"/>
                                                        <w:bottom w:val="none" w:sz="0" w:space="0" w:color="auto"/>
                                                        <w:right w:val="none" w:sz="0" w:space="0" w:color="auto"/>
                                                      </w:divBdr>
                                                      <w:divsChild>
                                                        <w:div w:id="1497383086">
                                                          <w:marLeft w:val="0"/>
                                                          <w:marRight w:val="0"/>
                                                          <w:marTop w:val="0"/>
                                                          <w:marBottom w:val="0"/>
                                                          <w:divBdr>
                                                            <w:top w:val="none" w:sz="0" w:space="0" w:color="auto"/>
                                                            <w:left w:val="none" w:sz="0" w:space="0" w:color="auto"/>
                                                            <w:bottom w:val="none" w:sz="0" w:space="0" w:color="auto"/>
                                                            <w:right w:val="none" w:sz="0" w:space="0" w:color="auto"/>
                                                          </w:divBdr>
                                                          <w:divsChild>
                                                            <w:div w:id="1299919801">
                                                              <w:marLeft w:val="0"/>
                                                              <w:marRight w:val="0"/>
                                                              <w:marTop w:val="0"/>
                                                              <w:marBottom w:val="0"/>
                                                              <w:divBdr>
                                                                <w:top w:val="none" w:sz="0" w:space="0" w:color="auto"/>
                                                                <w:left w:val="none" w:sz="0" w:space="0" w:color="auto"/>
                                                                <w:bottom w:val="none" w:sz="0" w:space="0" w:color="auto"/>
                                                                <w:right w:val="none" w:sz="0" w:space="0" w:color="auto"/>
                                                              </w:divBdr>
                                                              <w:divsChild>
                                                                <w:div w:id="306280121">
                                                                  <w:marLeft w:val="0"/>
                                                                  <w:marRight w:val="0"/>
                                                                  <w:marTop w:val="0"/>
                                                                  <w:marBottom w:val="0"/>
                                                                  <w:divBdr>
                                                                    <w:top w:val="none" w:sz="0" w:space="0" w:color="auto"/>
                                                                    <w:left w:val="none" w:sz="0" w:space="0" w:color="auto"/>
                                                                    <w:bottom w:val="none" w:sz="0" w:space="0" w:color="auto"/>
                                                                    <w:right w:val="none" w:sz="0" w:space="0" w:color="auto"/>
                                                                  </w:divBdr>
                                                                  <w:divsChild>
                                                                    <w:div w:id="1233007216">
                                                                      <w:marLeft w:val="0"/>
                                                                      <w:marRight w:val="0"/>
                                                                      <w:marTop w:val="0"/>
                                                                      <w:marBottom w:val="0"/>
                                                                      <w:divBdr>
                                                                        <w:top w:val="none" w:sz="0" w:space="0" w:color="auto"/>
                                                                        <w:left w:val="none" w:sz="0" w:space="0" w:color="auto"/>
                                                                        <w:bottom w:val="none" w:sz="0" w:space="0" w:color="auto"/>
                                                                        <w:right w:val="none" w:sz="0" w:space="0" w:color="auto"/>
                                                                      </w:divBdr>
                                                                      <w:divsChild>
                                                                        <w:div w:id="192040174">
                                                                          <w:marLeft w:val="0"/>
                                                                          <w:marRight w:val="0"/>
                                                                          <w:marTop w:val="0"/>
                                                                          <w:marBottom w:val="0"/>
                                                                          <w:divBdr>
                                                                            <w:top w:val="none" w:sz="0" w:space="0" w:color="auto"/>
                                                                            <w:left w:val="none" w:sz="0" w:space="0" w:color="auto"/>
                                                                            <w:bottom w:val="none" w:sz="0" w:space="0" w:color="auto"/>
                                                                            <w:right w:val="none" w:sz="0" w:space="0" w:color="auto"/>
                                                                          </w:divBdr>
                                                                        </w:div>
                                                                        <w:div w:id="191681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8999087">
                                                  <w:marLeft w:val="0"/>
                                                  <w:marRight w:val="0"/>
                                                  <w:marTop w:val="0"/>
                                                  <w:marBottom w:val="0"/>
                                                  <w:divBdr>
                                                    <w:top w:val="none" w:sz="0" w:space="0" w:color="auto"/>
                                                    <w:left w:val="none" w:sz="0" w:space="0" w:color="auto"/>
                                                    <w:bottom w:val="none" w:sz="0" w:space="0" w:color="auto"/>
                                                    <w:right w:val="none" w:sz="0" w:space="0" w:color="auto"/>
                                                  </w:divBdr>
                                                  <w:divsChild>
                                                    <w:div w:id="53431753">
                                                      <w:marLeft w:val="0"/>
                                                      <w:marRight w:val="0"/>
                                                      <w:marTop w:val="0"/>
                                                      <w:marBottom w:val="0"/>
                                                      <w:divBdr>
                                                        <w:top w:val="none" w:sz="0" w:space="0" w:color="auto"/>
                                                        <w:left w:val="none" w:sz="0" w:space="0" w:color="auto"/>
                                                        <w:bottom w:val="none" w:sz="0" w:space="0" w:color="auto"/>
                                                        <w:right w:val="none" w:sz="0" w:space="0" w:color="auto"/>
                                                      </w:divBdr>
                                                      <w:divsChild>
                                                        <w:div w:id="863984483">
                                                          <w:marLeft w:val="0"/>
                                                          <w:marRight w:val="0"/>
                                                          <w:marTop w:val="0"/>
                                                          <w:marBottom w:val="0"/>
                                                          <w:divBdr>
                                                            <w:top w:val="none" w:sz="0" w:space="0" w:color="auto"/>
                                                            <w:left w:val="none" w:sz="0" w:space="0" w:color="auto"/>
                                                            <w:bottom w:val="none" w:sz="0" w:space="0" w:color="auto"/>
                                                            <w:right w:val="none" w:sz="0" w:space="0" w:color="auto"/>
                                                          </w:divBdr>
                                                          <w:divsChild>
                                                            <w:div w:id="1075586229">
                                                              <w:marLeft w:val="0"/>
                                                              <w:marRight w:val="0"/>
                                                              <w:marTop w:val="0"/>
                                                              <w:marBottom w:val="0"/>
                                                              <w:divBdr>
                                                                <w:top w:val="none" w:sz="0" w:space="0" w:color="auto"/>
                                                                <w:left w:val="none" w:sz="0" w:space="0" w:color="auto"/>
                                                                <w:bottom w:val="none" w:sz="0" w:space="0" w:color="auto"/>
                                                                <w:right w:val="none" w:sz="0" w:space="0" w:color="auto"/>
                                                              </w:divBdr>
                                                              <w:divsChild>
                                                                <w:div w:id="1764689815">
                                                                  <w:marLeft w:val="0"/>
                                                                  <w:marRight w:val="0"/>
                                                                  <w:marTop w:val="0"/>
                                                                  <w:marBottom w:val="0"/>
                                                                  <w:divBdr>
                                                                    <w:top w:val="none" w:sz="0" w:space="0" w:color="auto"/>
                                                                    <w:left w:val="none" w:sz="0" w:space="0" w:color="auto"/>
                                                                    <w:bottom w:val="none" w:sz="0" w:space="0" w:color="auto"/>
                                                                    <w:right w:val="none" w:sz="0" w:space="0" w:color="auto"/>
                                                                  </w:divBdr>
                                                                  <w:divsChild>
                                                                    <w:div w:id="883101546">
                                                                      <w:marLeft w:val="0"/>
                                                                      <w:marRight w:val="0"/>
                                                                      <w:marTop w:val="0"/>
                                                                      <w:marBottom w:val="0"/>
                                                                      <w:divBdr>
                                                                        <w:top w:val="none" w:sz="0" w:space="0" w:color="auto"/>
                                                                        <w:left w:val="none" w:sz="0" w:space="0" w:color="auto"/>
                                                                        <w:bottom w:val="none" w:sz="0" w:space="0" w:color="auto"/>
                                                                        <w:right w:val="none" w:sz="0" w:space="0" w:color="auto"/>
                                                                      </w:divBdr>
                                                                      <w:divsChild>
                                                                        <w:div w:id="166139159">
                                                                          <w:marLeft w:val="0"/>
                                                                          <w:marRight w:val="0"/>
                                                                          <w:marTop w:val="0"/>
                                                                          <w:marBottom w:val="0"/>
                                                                          <w:divBdr>
                                                                            <w:top w:val="none" w:sz="0" w:space="0" w:color="auto"/>
                                                                            <w:left w:val="none" w:sz="0" w:space="0" w:color="auto"/>
                                                                            <w:bottom w:val="none" w:sz="0" w:space="0" w:color="auto"/>
                                                                            <w:right w:val="none" w:sz="0" w:space="0" w:color="auto"/>
                                                                          </w:divBdr>
                                                                          <w:divsChild>
                                                                            <w:div w:id="631061570">
                                                                              <w:marLeft w:val="0"/>
                                                                              <w:marRight w:val="0"/>
                                                                              <w:marTop w:val="0"/>
                                                                              <w:marBottom w:val="0"/>
                                                                              <w:divBdr>
                                                                                <w:top w:val="none" w:sz="0" w:space="0" w:color="auto"/>
                                                                                <w:left w:val="none" w:sz="0" w:space="0" w:color="auto"/>
                                                                                <w:bottom w:val="none" w:sz="0" w:space="0" w:color="auto"/>
                                                                                <w:right w:val="none" w:sz="0" w:space="0" w:color="auto"/>
                                                                              </w:divBdr>
                                                                            </w:div>
                                                                            <w:div w:id="14140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876937">
                                                                      <w:marLeft w:val="0"/>
                                                                      <w:marRight w:val="0"/>
                                                                      <w:marTop w:val="0"/>
                                                                      <w:marBottom w:val="0"/>
                                                                      <w:divBdr>
                                                                        <w:top w:val="none" w:sz="0" w:space="0" w:color="auto"/>
                                                                        <w:left w:val="none" w:sz="0" w:space="0" w:color="auto"/>
                                                                        <w:bottom w:val="none" w:sz="0" w:space="0" w:color="auto"/>
                                                                        <w:right w:val="none" w:sz="0" w:space="0" w:color="auto"/>
                                                                      </w:divBdr>
                                                                      <w:divsChild>
                                                                        <w:div w:id="1096092886">
                                                                          <w:marLeft w:val="0"/>
                                                                          <w:marRight w:val="0"/>
                                                                          <w:marTop w:val="0"/>
                                                                          <w:marBottom w:val="0"/>
                                                                          <w:divBdr>
                                                                            <w:top w:val="none" w:sz="0" w:space="0" w:color="auto"/>
                                                                            <w:left w:val="none" w:sz="0" w:space="0" w:color="auto"/>
                                                                            <w:bottom w:val="none" w:sz="0" w:space="0" w:color="auto"/>
                                                                            <w:right w:val="none" w:sz="0" w:space="0" w:color="auto"/>
                                                                          </w:divBdr>
                                                                          <w:divsChild>
                                                                            <w:div w:id="389500589">
                                                                              <w:marLeft w:val="0"/>
                                                                              <w:marRight w:val="0"/>
                                                                              <w:marTop w:val="0"/>
                                                                              <w:marBottom w:val="0"/>
                                                                              <w:divBdr>
                                                                                <w:top w:val="none" w:sz="0" w:space="0" w:color="auto"/>
                                                                                <w:left w:val="none" w:sz="0" w:space="0" w:color="auto"/>
                                                                                <w:bottom w:val="none" w:sz="0" w:space="0" w:color="auto"/>
                                                                                <w:right w:val="none" w:sz="0" w:space="0" w:color="auto"/>
                                                                              </w:divBdr>
                                                                            </w:div>
                                                                            <w:div w:id="154448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460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198823">
      <w:bodyDiv w:val="1"/>
      <w:marLeft w:val="0"/>
      <w:marRight w:val="0"/>
      <w:marTop w:val="0"/>
      <w:marBottom w:val="0"/>
      <w:divBdr>
        <w:top w:val="none" w:sz="0" w:space="0" w:color="auto"/>
        <w:left w:val="none" w:sz="0" w:space="0" w:color="auto"/>
        <w:bottom w:val="none" w:sz="0" w:space="0" w:color="auto"/>
        <w:right w:val="none" w:sz="0" w:space="0" w:color="auto"/>
      </w:divBdr>
      <w:divsChild>
        <w:div w:id="2112701979">
          <w:marLeft w:val="0"/>
          <w:marRight w:val="0"/>
          <w:marTop w:val="0"/>
          <w:marBottom w:val="0"/>
          <w:divBdr>
            <w:top w:val="none" w:sz="0" w:space="0" w:color="auto"/>
            <w:left w:val="none" w:sz="0" w:space="0" w:color="auto"/>
            <w:bottom w:val="none" w:sz="0" w:space="0" w:color="auto"/>
            <w:right w:val="none" w:sz="0" w:space="0" w:color="auto"/>
          </w:divBdr>
          <w:divsChild>
            <w:div w:id="830607494">
              <w:marLeft w:val="0"/>
              <w:marRight w:val="0"/>
              <w:marTop w:val="0"/>
              <w:marBottom w:val="0"/>
              <w:divBdr>
                <w:top w:val="none" w:sz="0" w:space="0" w:color="auto"/>
                <w:left w:val="none" w:sz="0" w:space="0" w:color="auto"/>
                <w:bottom w:val="none" w:sz="0" w:space="0" w:color="auto"/>
                <w:right w:val="none" w:sz="0" w:space="0" w:color="auto"/>
              </w:divBdr>
              <w:divsChild>
                <w:div w:id="1279340649">
                  <w:marLeft w:val="0"/>
                  <w:marRight w:val="0"/>
                  <w:marTop w:val="0"/>
                  <w:marBottom w:val="0"/>
                  <w:divBdr>
                    <w:top w:val="none" w:sz="0" w:space="0" w:color="auto"/>
                    <w:left w:val="none" w:sz="0" w:space="0" w:color="auto"/>
                    <w:bottom w:val="none" w:sz="0" w:space="0" w:color="auto"/>
                    <w:right w:val="none" w:sz="0" w:space="0" w:color="auto"/>
                  </w:divBdr>
                </w:div>
                <w:div w:id="83106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983904">
      <w:bodyDiv w:val="1"/>
      <w:marLeft w:val="0"/>
      <w:marRight w:val="0"/>
      <w:marTop w:val="0"/>
      <w:marBottom w:val="0"/>
      <w:divBdr>
        <w:top w:val="none" w:sz="0" w:space="0" w:color="auto"/>
        <w:left w:val="none" w:sz="0" w:space="0" w:color="auto"/>
        <w:bottom w:val="none" w:sz="0" w:space="0" w:color="auto"/>
        <w:right w:val="none" w:sz="0" w:space="0" w:color="auto"/>
      </w:divBdr>
    </w:div>
    <w:div w:id="1136875255">
      <w:bodyDiv w:val="1"/>
      <w:marLeft w:val="0"/>
      <w:marRight w:val="0"/>
      <w:marTop w:val="0"/>
      <w:marBottom w:val="0"/>
      <w:divBdr>
        <w:top w:val="none" w:sz="0" w:space="0" w:color="auto"/>
        <w:left w:val="none" w:sz="0" w:space="0" w:color="auto"/>
        <w:bottom w:val="none" w:sz="0" w:space="0" w:color="auto"/>
        <w:right w:val="none" w:sz="0" w:space="0" w:color="auto"/>
      </w:divBdr>
      <w:divsChild>
        <w:div w:id="713970668">
          <w:marLeft w:val="0"/>
          <w:marRight w:val="0"/>
          <w:marTop w:val="0"/>
          <w:marBottom w:val="0"/>
          <w:divBdr>
            <w:top w:val="none" w:sz="0" w:space="0" w:color="auto"/>
            <w:left w:val="none" w:sz="0" w:space="0" w:color="auto"/>
            <w:bottom w:val="none" w:sz="0" w:space="0" w:color="auto"/>
            <w:right w:val="none" w:sz="0" w:space="0" w:color="auto"/>
          </w:divBdr>
          <w:divsChild>
            <w:div w:id="1639532547">
              <w:marLeft w:val="0"/>
              <w:marRight w:val="0"/>
              <w:marTop w:val="0"/>
              <w:marBottom w:val="0"/>
              <w:divBdr>
                <w:top w:val="none" w:sz="0" w:space="0" w:color="auto"/>
                <w:left w:val="none" w:sz="0" w:space="0" w:color="auto"/>
                <w:bottom w:val="none" w:sz="0" w:space="0" w:color="auto"/>
                <w:right w:val="none" w:sz="0" w:space="0" w:color="auto"/>
              </w:divBdr>
            </w:div>
          </w:divsChild>
        </w:div>
        <w:div w:id="718287257">
          <w:marLeft w:val="0"/>
          <w:marRight w:val="0"/>
          <w:marTop w:val="0"/>
          <w:marBottom w:val="240"/>
          <w:divBdr>
            <w:top w:val="none" w:sz="0" w:space="0" w:color="auto"/>
            <w:left w:val="none" w:sz="0" w:space="0" w:color="auto"/>
            <w:bottom w:val="none" w:sz="0" w:space="0" w:color="auto"/>
            <w:right w:val="none" w:sz="0" w:space="0" w:color="auto"/>
          </w:divBdr>
        </w:div>
      </w:divsChild>
    </w:div>
    <w:div w:id="169059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britannica.com/91/149891-050-8B81F749/basketball-player-jump-shot-arcing-path-Isaac.jpg" TargetMode="External"/><Relationship Id="rId13" Type="http://schemas.openxmlformats.org/officeDocument/2006/relationships/hyperlink" Target="https://www.britannica.com/dictionary/postulate" TargetMode="External"/><Relationship Id="rId18" Type="http://schemas.openxmlformats.org/officeDocument/2006/relationships/hyperlink" Target="https://www.merriam-webster.com/dictionary/contentio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britannica.com/science/velocity" TargetMode="External"/><Relationship Id="rId17" Type="http://schemas.openxmlformats.org/officeDocument/2006/relationships/hyperlink" Target="https://www.britannica.com/biography/Rene-Descartes" TargetMode="External"/><Relationship Id="rId2" Type="http://schemas.openxmlformats.org/officeDocument/2006/relationships/styles" Target="styles.xml"/><Relationship Id="rId16" Type="http://schemas.openxmlformats.org/officeDocument/2006/relationships/hyperlink" Target="https://www.britannica.com/biography/Galileo-Galilei"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itannica.com/science/linear-motion" TargetMode="External"/><Relationship Id="rId5" Type="http://schemas.openxmlformats.org/officeDocument/2006/relationships/footnotes" Target="footnotes.xml"/><Relationship Id="rId15" Type="http://schemas.openxmlformats.org/officeDocument/2006/relationships/hyperlink" Target="https://www.britannica.com/science/law-of-inertia" TargetMode="External"/><Relationship Id="rId10" Type="http://schemas.openxmlformats.org/officeDocument/2006/relationships/hyperlink" Target="https://www.britannica.com/science/force-physics" TargetMode="External"/><Relationship Id="rId19" Type="http://schemas.openxmlformats.org/officeDocument/2006/relationships/hyperlink" Target="https://www.britannica.com/science/friction" TargetMode="External"/><Relationship Id="rId4" Type="http://schemas.openxmlformats.org/officeDocument/2006/relationships/webSettings" Target="webSettings.xml"/><Relationship Id="rId9" Type="http://schemas.openxmlformats.org/officeDocument/2006/relationships/hyperlink" Target="https://cdn.britannica.com/91/149891-050-8B81F749/basketball-player-jump-shot-arcing-path-Isaac.jpg" TargetMode="External"/><Relationship Id="rId14" Type="http://schemas.openxmlformats.org/officeDocument/2006/relationships/hyperlink" Target="https://www.britannica.com/science/inertia"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799</Words>
  <Characters>4399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dc:creator>
  <cp:keywords/>
  <dc:description/>
  <cp:lastModifiedBy>Virginia</cp:lastModifiedBy>
  <cp:revision>3</cp:revision>
  <dcterms:created xsi:type="dcterms:W3CDTF">2024-10-23T14:43:00Z</dcterms:created>
  <dcterms:modified xsi:type="dcterms:W3CDTF">2024-10-23T21:44:00Z</dcterms:modified>
</cp:coreProperties>
</file>