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BD28" w14:textId="77777777" w:rsidR="00EC15DE" w:rsidRDefault="00EC15DE" w:rsidP="00EC15DE">
      <w:pPr>
        <w:spacing w:before="480" w:after="60" w:line="240" w:lineRule="auto"/>
        <w:jc w:val="center"/>
        <w:rPr>
          <w:b/>
          <w:sz w:val="48"/>
          <w:szCs w:val="48"/>
        </w:rPr>
      </w:pPr>
    </w:p>
    <w:p w14:paraId="47154BC4" w14:textId="77777777" w:rsidR="001015C9" w:rsidRDefault="001015C9" w:rsidP="00EC15DE">
      <w:pPr>
        <w:spacing w:before="480" w:after="60" w:line="240" w:lineRule="auto"/>
        <w:jc w:val="center"/>
        <w:rPr>
          <w:b/>
          <w:sz w:val="48"/>
          <w:szCs w:val="48"/>
        </w:rPr>
      </w:pPr>
    </w:p>
    <w:p w14:paraId="313F1190" w14:textId="7B9CBD40" w:rsidR="00EC15DE" w:rsidRPr="00EC15DE" w:rsidRDefault="00EC15DE" w:rsidP="00EC15DE">
      <w:pPr>
        <w:spacing w:before="480" w:after="60" w:line="240" w:lineRule="auto"/>
        <w:jc w:val="center"/>
        <w:rPr>
          <w:b/>
          <w:sz w:val="48"/>
          <w:szCs w:val="48"/>
        </w:rPr>
      </w:pPr>
      <w:r w:rsidRPr="00EC15DE">
        <w:rPr>
          <w:b/>
          <w:sz w:val="48"/>
          <w:szCs w:val="48"/>
        </w:rPr>
        <w:t>FACULTAD DE INGENIERÍA</w:t>
      </w:r>
    </w:p>
    <w:p w14:paraId="5B9193CF" w14:textId="537CCA7C" w:rsidR="00EC15DE" w:rsidRDefault="00EC15DE" w:rsidP="00EC15DE">
      <w:pPr>
        <w:spacing w:before="60" w:after="840" w:line="240" w:lineRule="auto"/>
        <w:jc w:val="center"/>
        <w:rPr>
          <w:b/>
          <w:sz w:val="48"/>
          <w:szCs w:val="48"/>
        </w:rPr>
      </w:pPr>
      <w:r w:rsidRPr="00EC15DE">
        <w:rPr>
          <w:b/>
          <w:sz w:val="48"/>
          <w:szCs w:val="48"/>
        </w:rPr>
        <w:t>UNIVERSIDAD NACIONAL DE JUJUY</w:t>
      </w:r>
    </w:p>
    <w:p w14:paraId="0F571475" w14:textId="7570E484" w:rsidR="00EC15DE" w:rsidRPr="00EC15DE" w:rsidRDefault="00EC15DE" w:rsidP="00EC15DE">
      <w:pPr>
        <w:spacing w:before="60" w:after="840" w:line="240" w:lineRule="auto"/>
        <w:jc w:val="center"/>
        <w:rPr>
          <w:b/>
          <w:sz w:val="48"/>
          <w:szCs w:val="48"/>
        </w:rPr>
      </w:pPr>
      <w:r w:rsidRPr="00EC15DE">
        <w:rPr>
          <w:noProof/>
          <w:sz w:val="28"/>
          <w:szCs w:val="28"/>
        </w:rPr>
        <w:drawing>
          <wp:anchor distT="0" distB="0" distL="114300" distR="114300" simplePos="0" relativeHeight="251659264" behindDoc="0" locked="0" layoutInCell="1" hidden="0" allowOverlap="1" wp14:anchorId="50369827" wp14:editId="06FB8442">
            <wp:simplePos x="0" y="0"/>
            <wp:positionH relativeFrom="margin">
              <wp:align>center</wp:align>
            </wp:positionH>
            <wp:positionV relativeFrom="paragraph">
              <wp:posOffset>417195</wp:posOffset>
            </wp:positionV>
            <wp:extent cx="2478405" cy="1828800"/>
            <wp:effectExtent l="0" t="0" r="0" b="0"/>
            <wp:wrapSquare wrapText="bothSides" distT="0" distB="0" distL="114300" distR="114300"/>
            <wp:docPr id="1" name="image1.jpg" descr="http://www.jujuyaldia.com.ar/wp-content/uploads/2014/05/logo-unju.jpg"/>
            <wp:cNvGraphicFramePr/>
            <a:graphic xmlns:a="http://schemas.openxmlformats.org/drawingml/2006/main">
              <a:graphicData uri="http://schemas.openxmlformats.org/drawingml/2006/picture">
                <pic:pic xmlns:pic="http://schemas.openxmlformats.org/drawingml/2006/picture">
                  <pic:nvPicPr>
                    <pic:cNvPr id="0" name="image1.jpg" descr="http://www.jujuyaldia.com.ar/wp-content/uploads/2014/05/logo-unju.jpg"/>
                    <pic:cNvPicPr preferRelativeResize="0"/>
                  </pic:nvPicPr>
                  <pic:blipFill>
                    <a:blip r:embed="rId5"/>
                    <a:srcRect/>
                    <a:stretch>
                      <a:fillRect/>
                    </a:stretch>
                  </pic:blipFill>
                  <pic:spPr>
                    <a:xfrm>
                      <a:off x="0" y="0"/>
                      <a:ext cx="2478405" cy="1828800"/>
                    </a:xfrm>
                    <a:prstGeom prst="rect">
                      <a:avLst/>
                    </a:prstGeom>
                    <a:ln/>
                  </pic:spPr>
                </pic:pic>
              </a:graphicData>
            </a:graphic>
          </wp:anchor>
        </w:drawing>
      </w:r>
    </w:p>
    <w:p w14:paraId="7AE04583" w14:textId="77777777" w:rsidR="00EC15DE" w:rsidRPr="00EC15DE" w:rsidRDefault="00EC15DE" w:rsidP="00EC15DE">
      <w:pPr>
        <w:spacing w:before="60" w:after="60" w:line="240" w:lineRule="auto"/>
        <w:jc w:val="center"/>
        <w:rPr>
          <w:sz w:val="32"/>
          <w:szCs w:val="32"/>
        </w:rPr>
      </w:pPr>
    </w:p>
    <w:p w14:paraId="08D7A037" w14:textId="77777777" w:rsidR="00EC15DE" w:rsidRPr="00EC15DE" w:rsidRDefault="00EC15DE" w:rsidP="00EC15DE">
      <w:pPr>
        <w:spacing w:before="60" w:after="60" w:line="240" w:lineRule="auto"/>
        <w:jc w:val="center"/>
        <w:rPr>
          <w:sz w:val="32"/>
          <w:szCs w:val="32"/>
        </w:rPr>
      </w:pPr>
    </w:p>
    <w:p w14:paraId="532A0791" w14:textId="77777777" w:rsidR="00EC15DE" w:rsidRPr="00EC15DE" w:rsidRDefault="00EC15DE" w:rsidP="00EC15DE">
      <w:pPr>
        <w:spacing w:before="60" w:after="60" w:line="240" w:lineRule="auto"/>
        <w:jc w:val="center"/>
        <w:rPr>
          <w:sz w:val="32"/>
          <w:szCs w:val="32"/>
        </w:rPr>
      </w:pPr>
    </w:p>
    <w:p w14:paraId="0E711840" w14:textId="77777777" w:rsidR="00EC15DE" w:rsidRPr="00EC15DE" w:rsidRDefault="00EC15DE" w:rsidP="00EC15DE">
      <w:pPr>
        <w:spacing w:before="60" w:after="60" w:line="240" w:lineRule="auto"/>
        <w:jc w:val="center"/>
        <w:rPr>
          <w:sz w:val="32"/>
          <w:szCs w:val="32"/>
        </w:rPr>
      </w:pPr>
    </w:p>
    <w:p w14:paraId="23BC092C" w14:textId="77777777" w:rsidR="00EC15DE" w:rsidRPr="00EC15DE" w:rsidRDefault="00EC15DE" w:rsidP="00EC15DE">
      <w:pPr>
        <w:spacing w:before="60" w:after="60" w:line="240" w:lineRule="auto"/>
        <w:jc w:val="center"/>
        <w:rPr>
          <w:sz w:val="32"/>
          <w:szCs w:val="32"/>
        </w:rPr>
      </w:pPr>
    </w:p>
    <w:p w14:paraId="7FB8A01E" w14:textId="77777777" w:rsidR="00EC15DE" w:rsidRPr="00EC15DE" w:rsidRDefault="00EC15DE" w:rsidP="00EC15DE">
      <w:pPr>
        <w:spacing w:before="60" w:after="60" w:line="240" w:lineRule="auto"/>
        <w:jc w:val="center"/>
        <w:rPr>
          <w:sz w:val="32"/>
          <w:szCs w:val="32"/>
        </w:rPr>
      </w:pPr>
    </w:p>
    <w:p w14:paraId="68E39582" w14:textId="77777777" w:rsidR="00EC15DE" w:rsidRPr="00EC15DE" w:rsidRDefault="00EC15DE" w:rsidP="00EC15DE">
      <w:pPr>
        <w:spacing w:before="60" w:after="840" w:line="240" w:lineRule="auto"/>
        <w:jc w:val="center"/>
        <w:rPr>
          <w:sz w:val="32"/>
          <w:szCs w:val="32"/>
        </w:rPr>
      </w:pPr>
    </w:p>
    <w:p w14:paraId="75EC02AE" w14:textId="6E50F3BF" w:rsidR="00EC15DE" w:rsidRDefault="00EC15DE" w:rsidP="00EC15DE">
      <w:pPr>
        <w:jc w:val="center"/>
        <w:rPr>
          <w:b/>
          <w:sz w:val="44"/>
          <w:szCs w:val="44"/>
        </w:rPr>
      </w:pPr>
      <w:r w:rsidRPr="00EC15DE">
        <w:rPr>
          <w:b/>
          <w:sz w:val="44"/>
          <w:szCs w:val="44"/>
        </w:rPr>
        <w:t>PROGRAMA INGLÉS I</w:t>
      </w:r>
      <w:r w:rsidR="005C1627">
        <w:rPr>
          <w:b/>
          <w:sz w:val="44"/>
          <w:szCs w:val="44"/>
        </w:rPr>
        <w:t>I</w:t>
      </w:r>
      <w:r w:rsidRPr="00EC15DE">
        <w:rPr>
          <w:b/>
          <w:sz w:val="44"/>
          <w:szCs w:val="44"/>
        </w:rPr>
        <w:t xml:space="preserve"> APU</w:t>
      </w:r>
    </w:p>
    <w:p w14:paraId="3C34012F" w14:textId="7FD4C8E9" w:rsidR="001015C9" w:rsidRDefault="001015C9" w:rsidP="00EC15DE">
      <w:pPr>
        <w:jc w:val="center"/>
        <w:rPr>
          <w:b/>
          <w:sz w:val="44"/>
          <w:szCs w:val="44"/>
        </w:rPr>
      </w:pPr>
      <w:r>
        <w:rPr>
          <w:b/>
          <w:sz w:val="44"/>
          <w:szCs w:val="44"/>
        </w:rPr>
        <w:t>CICLO LECTIVO 2024</w:t>
      </w:r>
    </w:p>
    <w:p w14:paraId="212C813E" w14:textId="4366DEE5" w:rsidR="001015C9" w:rsidRDefault="001015C9" w:rsidP="00EC15DE">
      <w:pPr>
        <w:jc w:val="center"/>
        <w:rPr>
          <w:b/>
          <w:sz w:val="44"/>
          <w:szCs w:val="44"/>
        </w:rPr>
      </w:pPr>
    </w:p>
    <w:p w14:paraId="5C81D9F2" w14:textId="7C93022F" w:rsidR="001015C9" w:rsidRDefault="001015C9" w:rsidP="00EC15DE">
      <w:pPr>
        <w:jc w:val="center"/>
        <w:rPr>
          <w:b/>
          <w:sz w:val="44"/>
          <w:szCs w:val="44"/>
        </w:rPr>
      </w:pPr>
    </w:p>
    <w:p w14:paraId="2EC7CD25" w14:textId="4215D8E3" w:rsidR="001015C9" w:rsidRDefault="001015C9" w:rsidP="00EC15DE">
      <w:pPr>
        <w:jc w:val="center"/>
        <w:rPr>
          <w:b/>
          <w:sz w:val="44"/>
          <w:szCs w:val="44"/>
        </w:rPr>
      </w:pPr>
    </w:p>
    <w:p w14:paraId="26AACB86" w14:textId="77777777" w:rsidR="002114EA" w:rsidRDefault="002114EA" w:rsidP="002114EA">
      <w:pPr>
        <w:spacing w:before="240" w:after="120" w:line="240" w:lineRule="auto"/>
        <w:jc w:val="center"/>
        <w:rPr>
          <w:b/>
        </w:rPr>
      </w:pPr>
      <w:r>
        <w:rPr>
          <w:b/>
        </w:rPr>
        <w:lastRenderedPageBreak/>
        <w:t>PROGRAMA ANALÍTICO DE LA ASIGNATURA</w:t>
      </w:r>
    </w:p>
    <w:p w14:paraId="014E8AC2" w14:textId="77777777" w:rsidR="002114EA" w:rsidRDefault="002114EA" w:rsidP="002114EA">
      <w:pPr>
        <w:spacing w:before="240" w:after="120" w:line="240" w:lineRule="auto"/>
        <w:jc w:val="center"/>
        <w:rPr>
          <w:b/>
        </w:rPr>
      </w:pPr>
      <w:r>
        <w:rPr>
          <w:rStyle w:val="fontstyle01"/>
        </w:rPr>
        <w:t>Analista Programador Universitario – Plan 2008</w:t>
      </w:r>
    </w:p>
    <w:p w14:paraId="3D2DD4FF" w14:textId="77777777" w:rsidR="002114EA" w:rsidRDefault="002114EA" w:rsidP="002114EA">
      <w:pPr>
        <w:ind w:left="360"/>
        <w:jc w:val="both"/>
      </w:pPr>
      <w:bookmarkStart w:id="0" w:name="_Hlk128504279"/>
      <w:r>
        <w:t>UNIDAD</w:t>
      </w:r>
      <w:r w:rsidRPr="00682885">
        <w:t xml:space="preserve"> 1: </w:t>
      </w:r>
      <w:r>
        <w:t xml:space="preserve">La hora digital y analógica – Comentarios acerca del horario de eventos. Preguntas y respuestas acerca de horarios de clase, de las actividades cotidianas, etc. Presente simple, descripción de hábitos y rutinas propias y de terceros, incluyendo la hora o parte del día en los que se realiza la actividad. </w:t>
      </w:r>
    </w:p>
    <w:p w14:paraId="22510E09" w14:textId="77777777" w:rsidR="002114EA" w:rsidRDefault="002114EA" w:rsidP="002114EA">
      <w:pPr>
        <w:ind w:left="360"/>
        <w:jc w:val="both"/>
      </w:pPr>
      <w:r>
        <w:t xml:space="preserve">UNIDAD 2:  Presente continuo, comentarios, preguntas y respuestas acerca de acciones en proceso. Descripciones de lo que está sucediendo, dada una imagen. Reglas ortográficas para la forma –ing. Descripciones lo que está sucediendo durante un período de tiempo dado, o lo que sucederá en un futuro cercano. Contraste de presente simple y presente continuo: descripciones de lo que sucede rutinariamente y lo que está sucediendo en el momento, o lo que está sucediendo excepcionalmente. </w:t>
      </w:r>
    </w:p>
    <w:p w14:paraId="1A943495" w14:textId="77777777" w:rsidR="002114EA" w:rsidRDefault="002114EA" w:rsidP="002114EA">
      <w:pPr>
        <w:ind w:left="360"/>
        <w:jc w:val="both"/>
      </w:pPr>
      <w:r>
        <w:t>UNIDAD</w:t>
      </w:r>
      <w:r w:rsidRPr="00DE691F">
        <w:t xml:space="preserve"> 3: </w:t>
      </w:r>
      <w:r w:rsidRPr="006B3E07">
        <w:t>Pasado simple</w:t>
      </w:r>
      <w:r>
        <w:t xml:space="preserve">, verbos regulares e irregulares, verbo ‘be’, adverbiales de tiempo pasado. </w:t>
      </w:r>
      <w:r w:rsidRPr="006B3E07">
        <w:t>Comentar</w:t>
      </w:r>
      <w:r>
        <w:t>ios</w:t>
      </w:r>
      <w:r w:rsidRPr="006B3E07">
        <w:t>, pregunt</w:t>
      </w:r>
      <w:r>
        <w:t xml:space="preserve">as y respuestas sobre eventos </w:t>
      </w:r>
      <w:r w:rsidRPr="006B3E07">
        <w:t>pasado</w:t>
      </w:r>
      <w:r>
        <w:t>s. Producción de informes sencillos acerca del trabajo realizado durante la semana (called CISCO about a trainig, installed an audio server, set up a LAN, etc.)</w:t>
      </w:r>
    </w:p>
    <w:p w14:paraId="42B1EC47" w14:textId="77777777" w:rsidR="002114EA" w:rsidRPr="000B0E04" w:rsidRDefault="002114EA" w:rsidP="002114EA">
      <w:pPr>
        <w:ind w:left="360"/>
        <w:jc w:val="both"/>
      </w:pPr>
      <w:r>
        <w:t>UNIDAD</w:t>
      </w:r>
      <w:r w:rsidRPr="00DE691F">
        <w:t xml:space="preserve"> 4: </w:t>
      </w:r>
      <w:r w:rsidRPr="000B0E04">
        <w:t xml:space="preserve">Pasado continuo, </w:t>
      </w:r>
      <w:r>
        <w:t>revisió</w:t>
      </w:r>
      <w:r w:rsidRPr="000B0E04">
        <w:t xml:space="preserve">n del verbo be en pasado, </w:t>
      </w:r>
      <w:r w:rsidRPr="006B3E07">
        <w:t>Comentar</w:t>
      </w:r>
      <w:r>
        <w:t>ios</w:t>
      </w:r>
      <w:r w:rsidRPr="006B3E07">
        <w:t>, pregunt</w:t>
      </w:r>
      <w:r>
        <w:t xml:space="preserve">as y respuestas sobre acciones en proceso en el </w:t>
      </w:r>
      <w:r w:rsidRPr="006B3E07">
        <w:t>pasado</w:t>
      </w:r>
      <w:r>
        <w:t xml:space="preserve">. Pasado simple y pasado continuo: when y while. Descripción de acciones interrumpidas. </w:t>
      </w:r>
    </w:p>
    <w:p w14:paraId="3EC249D1" w14:textId="77777777" w:rsidR="002114EA" w:rsidRPr="00730C82" w:rsidRDefault="002114EA" w:rsidP="002114EA">
      <w:pPr>
        <w:ind w:left="360"/>
        <w:jc w:val="both"/>
        <w:rPr>
          <w:lang w:val="en-US"/>
        </w:rPr>
      </w:pPr>
      <w:r>
        <w:t>UNIDAD</w:t>
      </w:r>
      <w:r w:rsidRPr="00DE691F">
        <w:t xml:space="preserve"> 5: </w:t>
      </w:r>
      <w:r w:rsidRPr="00074434">
        <w:t>Grados comparativo y superlativo: reglas de formación p</w:t>
      </w:r>
      <w:r>
        <w:t xml:space="preserve">ara adjetivos cortos y largos. </w:t>
      </w:r>
      <w:r w:rsidRPr="00730C82">
        <w:rPr>
          <w:lang w:val="en-US"/>
        </w:rPr>
        <w:t>Comparación de dispositivos, software, etc.: The new monitor is bigger than the old monitor; His computer is the least expensive.</w:t>
      </w:r>
    </w:p>
    <w:p w14:paraId="3E96B197" w14:textId="77777777" w:rsidR="002114EA" w:rsidRDefault="002114EA" w:rsidP="002114EA">
      <w:pPr>
        <w:spacing w:after="0" w:line="0" w:lineRule="atLeast"/>
        <w:ind w:left="360"/>
        <w:jc w:val="both"/>
        <w:rPr>
          <w:rFonts w:asciiTheme="minorHAnsi" w:eastAsia="Cambria" w:hAnsiTheme="minorHAnsi" w:cstheme="minorHAnsi"/>
        </w:rPr>
      </w:pPr>
      <w:r>
        <w:rPr>
          <w:rFonts w:asciiTheme="minorHAnsi" w:eastAsia="Cambria" w:hAnsiTheme="minorHAnsi" w:cstheme="minorHAnsi"/>
        </w:rPr>
        <w:t>UNIDAD</w:t>
      </w:r>
      <w:r w:rsidRPr="00DE691F">
        <w:rPr>
          <w:rFonts w:asciiTheme="minorHAnsi" w:eastAsia="Cambria" w:hAnsiTheme="minorHAnsi" w:cstheme="minorHAnsi"/>
        </w:rPr>
        <w:t xml:space="preserve"> 6: </w:t>
      </w:r>
      <w:r>
        <w:rPr>
          <w:rFonts w:asciiTheme="minorHAnsi" w:eastAsia="Cambria" w:hAnsiTheme="minorHAnsi" w:cstheme="minorHAnsi"/>
        </w:rPr>
        <w:t xml:space="preserve">Verbos modales para expresar permiso, reglas, sugerencias, prohibiciones y ausencia de obligación: can; must; should; have to / don’t have to. </w:t>
      </w:r>
    </w:p>
    <w:p w14:paraId="3627BF74" w14:textId="77777777" w:rsidR="002114EA" w:rsidRPr="00E149E2" w:rsidRDefault="002114EA" w:rsidP="002114EA">
      <w:pPr>
        <w:spacing w:after="0" w:line="0" w:lineRule="atLeast"/>
        <w:ind w:left="360"/>
        <w:jc w:val="both"/>
        <w:rPr>
          <w:rFonts w:asciiTheme="minorHAnsi" w:hAnsiTheme="minorHAnsi" w:cstheme="minorHAnsi"/>
          <w:sz w:val="18"/>
        </w:rPr>
      </w:pPr>
      <w:r w:rsidRPr="00BF7CEC">
        <w:rPr>
          <w:rFonts w:asciiTheme="minorHAnsi" w:eastAsia="Cambria" w:hAnsiTheme="minorHAnsi" w:cstheme="minorHAnsi"/>
        </w:rPr>
        <w:t>Futuro simple: will + verbo: hablar sobre el futuro respecto de la vida diaria y de avances en cuanto a tecnología y dispositivos electrónicos.</w:t>
      </w:r>
      <w:r w:rsidRPr="00BF7CEC">
        <w:rPr>
          <w:rFonts w:asciiTheme="minorHAnsi" w:hAnsiTheme="minorHAnsi" w:cstheme="minorHAnsi"/>
          <w:sz w:val="20"/>
        </w:rPr>
        <w:t xml:space="preserve"> </w:t>
      </w:r>
      <w:r w:rsidRPr="00BF7CEC">
        <w:rPr>
          <w:rFonts w:asciiTheme="minorHAnsi" w:eastAsia="Cambria" w:hAnsiTheme="minorHAnsi" w:cstheme="minorHAnsi"/>
        </w:rPr>
        <w:t>Comentar, preguntar y responder acerca del futuro.</w:t>
      </w:r>
    </w:p>
    <w:p w14:paraId="2DE89790" w14:textId="77777777" w:rsidR="002114EA" w:rsidRPr="00A4638F" w:rsidRDefault="002114EA" w:rsidP="002114EA">
      <w:pPr>
        <w:pBdr>
          <w:top w:val="nil"/>
          <w:left w:val="nil"/>
          <w:bottom w:val="nil"/>
          <w:right w:val="nil"/>
          <w:between w:val="nil"/>
        </w:pBdr>
        <w:tabs>
          <w:tab w:val="center" w:pos="4252"/>
          <w:tab w:val="right" w:pos="8504"/>
        </w:tabs>
        <w:spacing w:before="180" w:after="120" w:line="240" w:lineRule="auto"/>
        <w:jc w:val="both"/>
      </w:pPr>
    </w:p>
    <w:bookmarkEnd w:id="0"/>
    <w:p w14:paraId="4F0B41A8" w14:textId="77777777" w:rsidR="002114EA" w:rsidRDefault="002114EA" w:rsidP="002114EA">
      <w:pPr>
        <w:pBdr>
          <w:top w:val="nil"/>
          <w:left w:val="nil"/>
          <w:bottom w:val="nil"/>
          <w:right w:val="nil"/>
          <w:between w:val="nil"/>
        </w:pBdr>
        <w:tabs>
          <w:tab w:val="center" w:pos="4252"/>
          <w:tab w:val="right" w:pos="8504"/>
        </w:tabs>
        <w:spacing w:before="180" w:after="120" w:line="240" w:lineRule="auto"/>
        <w:ind w:left="426"/>
        <w:jc w:val="both"/>
        <w:rPr>
          <w:b/>
        </w:rPr>
      </w:pPr>
      <w:r w:rsidRPr="00110CC5">
        <w:rPr>
          <w:b/>
        </w:rPr>
        <w:t xml:space="preserve">BIBLIOGRAFÍA BÁSICA OBLIGATORIA </w:t>
      </w:r>
      <w:r>
        <w:rPr>
          <w:b/>
        </w:rPr>
        <w:t>EN BIBLIOTECA</w:t>
      </w:r>
    </w:p>
    <w:p w14:paraId="7DE2BBC5" w14:textId="77777777" w:rsidR="002114EA" w:rsidRPr="00A20593" w:rsidRDefault="002114EA" w:rsidP="002114EA">
      <w:pPr>
        <w:spacing w:before="240" w:after="240"/>
        <w:ind w:left="567"/>
        <w:rPr>
          <w:bCs/>
        </w:rPr>
      </w:pPr>
      <w:bookmarkStart w:id="1" w:name="_Hlk133339729"/>
      <w:r>
        <w:rPr>
          <w:bCs/>
        </w:rPr>
        <w:t xml:space="preserve">La </w:t>
      </w:r>
      <w:r w:rsidRPr="00A20593">
        <w:rPr>
          <w:bCs/>
        </w:rPr>
        <w:t xml:space="preserve">biblioteca no cuenta con material bibliográfico que se adecue a los requerimientos de la materia. El principal motivo de esta carencia en Argentina no se está publicando bibliografía destinada a la enseñanza del inglés vocacional orientado a la computación, diseño de videojuegos y/o programación.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385"/>
        <w:gridCol w:w="1984"/>
        <w:gridCol w:w="1276"/>
        <w:gridCol w:w="850"/>
        <w:gridCol w:w="1142"/>
      </w:tblGrid>
      <w:tr w:rsidR="002114EA" w14:paraId="5BBDD1DD" w14:textId="77777777" w:rsidTr="00FF7663">
        <w:trPr>
          <w:trHeight w:val="635"/>
        </w:trPr>
        <w:tc>
          <w:tcPr>
            <w:tcW w:w="43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E4A6A6D" w14:textId="77777777" w:rsidR="002114EA" w:rsidRDefault="002114EA" w:rsidP="00FF7663">
            <w:pPr>
              <w:spacing w:before="240" w:after="240" w:line="240" w:lineRule="auto"/>
              <w:jc w:val="center"/>
              <w:rPr>
                <w:b/>
                <w:color w:val="FF0000"/>
                <w:sz w:val="18"/>
                <w:szCs w:val="18"/>
              </w:rPr>
            </w:pPr>
            <w:r>
              <w:rPr>
                <w:b/>
                <w:color w:val="FF0000"/>
                <w:sz w:val="18"/>
                <w:szCs w:val="18"/>
              </w:rPr>
              <w:t>Título</w:t>
            </w:r>
          </w:p>
        </w:tc>
        <w:tc>
          <w:tcPr>
            <w:tcW w:w="1984"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7E1CD2A" w14:textId="77777777" w:rsidR="002114EA" w:rsidRDefault="002114EA" w:rsidP="00FF7663">
            <w:pPr>
              <w:spacing w:before="240" w:after="240" w:line="240" w:lineRule="auto"/>
              <w:jc w:val="center"/>
              <w:rPr>
                <w:b/>
                <w:color w:val="FF0000"/>
                <w:sz w:val="18"/>
                <w:szCs w:val="18"/>
              </w:rPr>
            </w:pPr>
            <w:r>
              <w:rPr>
                <w:b/>
                <w:color w:val="FF0000"/>
                <w:sz w:val="18"/>
                <w:szCs w:val="18"/>
              </w:rPr>
              <w:t>Autores</w:t>
            </w:r>
          </w:p>
        </w:tc>
        <w:tc>
          <w:tcPr>
            <w:tcW w:w="1276"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7C887795" w14:textId="77777777" w:rsidR="002114EA" w:rsidRDefault="002114EA" w:rsidP="00FF7663">
            <w:pPr>
              <w:spacing w:before="240" w:after="240" w:line="240" w:lineRule="auto"/>
              <w:jc w:val="center"/>
              <w:rPr>
                <w:b/>
                <w:color w:val="FF0000"/>
                <w:sz w:val="18"/>
                <w:szCs w:val="18"/>
              </w:rPr>
            </w:pPr>
            <w:r>
              <w:rPr>
                <w:b/>
                <w:color w:val="FF0000"/>
                <w:sz w:val="18"/>
                <w:szCs w:val="18"/>
              </w:rPr>
              <w:t>Editorial</w:t>
            </w:r>
          </w:p>
        </w:tc>
        <w:tc>
          <w:tcPr>
            <w:tcW w:w="85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1A60793B" w14:textId="77777777" w:rsidR="002114EA" w:rsidRDefault="002114EA" w:rsidP="00FF7663">
            <w:pPr>
              <w:spacing w:before="240" w:after="240" w:line="240" w:lineRule="auto"/>
              <w:jc w:val="center"/>
              <w:rPr>
                <w:b/>
                <w:color w:val="FF0000"/>
                <w:sz w:val="18"/>
                <w:szCs w:val="18"/>
              </w:rPr>
            </w:pPr>
            <w:r>
              <w:rPr>
                <w:b/>
                <w:color w:val="FF0000"/>
                <w:sz w:val="18"/>
                <w:szCs w:val="18"/>
              </w:rPr>
              <w:t>Año de edición</w:t>
            </w:r>
          </w:p>
        </w:tc>
        <w:tc>
          <w:tcPr>
            <w:tcW w:w="1142"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21787B5" w14:textId="77777777" w:rsidR="002114EA" w:rsidRDefault="002114EA" w:rsidP="00FF7663">
            <w:pPr>
              <w:spacing w:before="240" w:after="240" w:line="240" w:lineRule="auto"/>
              <w:jc w:val="center"/>
              <w:rPr>
                <w:b/>
                <w:color w:val="FF0000"/>
                <w:sz w:val="18"/>
                <w:szCs w:val="18"/>
              </w:rPr>
            </w:pPr>
            <w:r>
              <w:rPr>
                <w:b/>
                <w:color w:val="FF0000"/>
                <w:sz w:val="18"/>
                <w:szCs w:val="18"/>
              </w:rPr>
              <w:t>Ejemplares disponibles</w:t>
            </w:r>
          </w:p>
        </w:tc>
      </w:tr>
      <w:tr w:rsidR="002114EA" w14:paraId="59A3EC95" w14:textId="77777777" w:rsidTr="00FF7663">
        <w:trPr>
          <w:trHeight w:val="425"/>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90473" w14:textId="77777777" w:rsidR="002114EA" w:rsidRDefault="002114EA" w:rsidP="00FF7663">
            <w:pPr>
              <w:spacing w:before="120" w:after="120" w:line="240" w:lineRule="auto"/>
              <w:jc w:val="both"/>
              <w:rPr>
                <w:b/>
                <w:color w:val="FF0000"/>
                <w:sz w:val="18"/>
                <w:szCs w:val="18"/>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C9C6F3D" w14:textId="77777777" w:rsidR="002114EA" w:rsidRDefault="002114EA" w:rsidP="00FF7663">
            <w:pPr>
              <w:spacing w:before="120" w:after="120" w:line="240" w:lineRule="auto"/>
              <w:jc w:val="both"/>
              <w:rPr>
                <w:b/>
                <w:color w:val="FF0000"/>
                <w:sz w:val="18"/>
                <w:szCs w:val="18"/>
              </w:rPr>
            </w:pP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48647198" w14:textId="77777777" w:rsidR="002114EA" w:rsidRDefault="002114EA" w:rsidP="00FF7663">
            <w:pPr>
              <w:spacing w:before="120" w:after="120" w:line="240" w:lineRule="auto"/>
              <w:jc w:val="both"/>
              <w:rPr>
                <w:b/>
                <w:color w:val="FF0000"/>
                <w:sz w:val="18"/>
                <w:szCs w:val="18"/>
              </w:rPr>
            </w:pP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5066A690" w14:textId="77777777" w:rsidR="002114EA" w:rsidRDefault="002114EA" w:rsidP="00FF7663">
            <w:pPr>
              <w:spacing w:before="120" w:after="120" w:line="240" w:lineRule="auto"/>
              <w:jc w:val="both"/>
              <w:rPr>
                <w:b/>
                <w:color w:val="FF0000"/>
                <w:sz w:val="18"/>
                <w:szCs w:val="18"/>
              </w:rPr>
            </w:pP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D10D40F" w14:textId="77777777" w:rsidR="002114EA" w:rsidRDefault="002114EA" w:rsidP="00FF7663">
            <w:pPr>
              <w:spacing w:before="120" w:after="120" w:line="240" w:lineRule="auto"/>
              <w:jc w:val="both"/>
              <w:rPr>
                <w:b/>
                <w:color w:val="FF0000"/>
                <w:sz w:val="18"/>
                <w:szCs w:val="18"/>
              </w:rPr>
            </w:pPr>
          </w:p>
        </w:tc>
      </w:tr>
    </w:tbl>
    <w:p w14:paraId="00B8059F" w14:textId="77777777" w:rsidR="002114EA" w:rsidRDefault="002114EA" w:rsidP="002114EA">
      <w:pPr>
        <w:numPr>
          <w:ilvl w:val="0"/>
          <w:numId w:val="1"/>
        </w:numPr>
        <w:spacing w:before="240" w:after="120" w:line="240" w:lineRule="auto"/>
        <w:jc w:val="both"/>
        <w:rPr>
          <w:b/>
        </w:rPr>
      </w:pPr>
      <w:r>
        <w:rPr>
          <w:b/>
        </w:rPr>
        <w:lastRenderedPageBreak/>
        <w:t>OBLIGATORIA PARA EL ALUMNO DISPONIBLE EN AULA VIRTUAL</w:t>
      </w:r>
    </w:p>
    <w:p w14:paraId="2EBC510C" w14:textId="77777777" w:rsidR="002114EA" w:rsidRDefault="002114EA" w:rsidP="002114EA">
      <w:pPr>
        <w:spacing w:before="240" w:after="120" w:line="240" w:lineRule="auto"/>
        <w:ind w:left="360"/>
        <w:jc w:val="both"/>
      </w:pPr>
      <w:r>
        <w:t>Apuntes, audios y videos seleccionados y /o preparados por la cátedra en base a material online y a las fuentes citadas más abajo.</w:t>
      </w:r>
    </w:p>
    <w:p w14:paraId="097DFA41" w14:textId="77777777" w:rsidR="002114EA" w:rsidRDefault="002114EA" w:rsidP="002114EA">
      <w:pPr>
        <w:spacing w:before="120" w:after="120" w:line="240" w:lineRule="auto"/>
        <w:ind w:left="357"/>
        <w:jc w:val="both"/>
      </w:pP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4243"/>
        <w:gridCol w:w="2268"/>
        <w:gridCol w:w="1701"/>
        <w:gridCol w:w="1417"/>
      </w:tblGrid>
      <w:tr w:rsidR="002114EA" w14:paraId="52201592" w14:textId="77777777" w:rsidTr="00FF7663">
        <w:trPr>
          <w:trHeight w:val="635"/>
        </w:trPr>
        <w:tc>
          <w:tcPr>
            <w:tcW w:w="424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0F633C4" w14:textId="77777777" w:rsidR="002114EA" w:rsidRDefault="002114EA" w:rsidP="00FF7663">
            <w:pPr>
              <w:spacing w:before="240" w:after="240" w:line="240" w:lineRule="auto"/>
              <w:jc w:val="center"/>
              <w:rPr>
                <w:b/>
                <w:color w:val="FF0000"/>
                <w:sz w:val="18"/>
                <w:szCs w:val="18"/>
              </w:rPr>
            </w:pPr>
            <w:r>
              <w:rPr>
                <w:b/>
                <w:color w:val="FF0000"/>
                <w:sz w:val="18"/>
                <w:szCs w:val="18"/>
              </w:rPr>
              <w:t>Título</w:t>
            </w:r>
          </w:p>
        </w:tc>
        <w:tc>
          <w:tcPr>
            <w:tcW w:w="2268"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402CC57A" w14:textId="77777777" w:rsidR="002114EA" w:rsidRDefault="002114EA" w:rsidP="00FF7663">
            <w:pPr>
              <w:spacing w:before="240" w:after="240" w:line="240" w:lineRule="auto"/>
              <w:jc w:val="center"/>
              <w:rPr>
                <w:b/>
                <w:color w:val="FF0000"/>
                <w:sz w:val="18"/>
                <w:szCs w:val="18"/>
              </w:rPr>
            </w:pPr>
            <w:r>
              <w:rPr>
                <w:b/>
                <w:color w:val="FF0000"/>
                <w:sz w:val="18"/>
                <w:szCs w:val="18"/>
              </w:rPr>
              <w:t>Autores</w:t>
            </w:r>
          </w:p>
        </w:tc>
        <w:tc>
          <w:tcPr>
            <w:tcW w:w="1701"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10A09E42" w14:textId="77777777" w:rsidR="002114EA" w:rsidRDefault="002114EA" w:rsidP="00FF7663">
            <w:pPr>
              <w:spacing w:before="240" w:after="240" w:line="240" w:lineRule="auto"/>
              <w:jc w:val="center"/>
              <w:rPr>
                <w:b/>
                <w:color w:val="FF0000"/>
                <w:sz w:val="18"/>
                <w:szCs w:val="18"/>
              </w:rPr>
            </w:pPr>
            <w:r>
              <w:rPr>
                <w:b/>
                <w:color w:val="FF0000"/>
                <w:sz w:val="18"/>
                <w:szCs w:val="18"/>
              </w:rPr>
              <w:t>Editorial</w:t>
            </w:r>
          </w:p>
        </w:tc>
        <w:tc>
          <w:tcPr>
            <w:tcW w:w="1417"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7CE401A5" w14:textId="77777777" w:rsidR="002114EA" w:rsidRDefault="002114EA" w:rsidP="00FF7663">
            <w:pPr>
              <w:spacing w:before="240" w:after="240" w:line="240" w:lineRule="auto"/>
              <w:jc w:val="center"/>
              <w:rPr>
                <w:b/>
                <w:color w:val="FF0000"/>
                <w:sz w:val="18"/>
                <w:szCs w:val="18"/>
              </w:rPr>
            </w:pPr>
            <w:r>
              <w:rPr>
                <w:b/>
                <w:color w:val="FF0000"/>
                <w:sz w:val="18"/>
                <w:szCs w:val="18"/>
              </w:rPr>
              <w:t>Año de edición</w:t>
            </w:r>
          </w:p>
        </w:tc>
      </w:tr>
      <w:tr w:rsidR="002114EA" w:rsidRPr="000A7560" w14:paraId="33179FD5" w14:textId="77777777" w:rsidTr="00FF7663">
        <w:trPr>
          <w:trHeight w:val="425"/>
        </w:trPr>
        <w:tc>
          <w:tcPr>
            <w:tcW w:w="424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3E85AFB" w14:textId="77777777" w:rsidR="002114EA" w:rsidRPr="000A7560" w:rsidRDefault="002114EA" w:rsidP="00FF7663">
            <w:pPr>
              <w:spacing w:before="120" w:after="120" w:line="240" w:lineRule="auto"/>
              <w:jc w:val="both"/>
              <w:rPr>
                <w:b/>
                <w:color w:val="FF0000"/>
                <w:sz w:val="18"/>
                <w:szCs w:val="18"/>
                <w:lang w:val="en-GB"/>
              </w:rPr>
            </w:pPr>
            <w:r w:rsidRPr="00F945AB">
              <w:rPr>
                <w:sz w:val="20"/>
                <w:szCs w:val="20"/>
                <w:lang w:val="en-GB"/>
              </w:rPr>
              <w:t>Basic English for Information Technology</w:t>
            </w:r>
          </w:p>
        </w:tc>
        <w:tc>
          <w:tcPr>
            <w:tcW w:w="2268" w:type="dxa"/>
            <w:tcBorders>
              <w:top w:val="nil"/>
              <w:left w:val="nil"/>
              <w:bottom w:val="single" w:sz="4" w:space="0" w:color="auto"/>
              <w:right w:val="single" w:sz="8" w:space="0" w:color="000000"/>
            </w:tcBorders>
            <w:tcMar>
              <w:top w:w="100" w:type="dxa"/>
              <w:left w:w="100" w:type="dxa"/>
              <w:bottom w:w="100" w:type="dxa"/>
              <w:right w:w="100" w:type="dxa"/>
            </w:tcMar>
          </w:tcPr>
          <w:p w14:paraId="73F719F6" w14:textId="77777777" w:rsidR="002114EA" w:rsidRDefault="002114EA" w:rsidP="00FF7663">
            <w:pPr>
              <w:spacing w:after="0" w:line="240" w:lineRule="auto"/>
              <w:jc w:val="both"/>
              <w:rPr>
                <w:b/>
                <w:color w:val="FF0000"/>
                <w:sz w:val="18"/>
                <w:szCs w:val="18"/>
              </w:rPr>
            </w:pPr>
            <w:r w:rsidRPr="00F945AB">
              <w:rPr>
                <w:sz w:val="20"/>
                <w:szCs w:val="20"/>
              </w:rPr>
              <w:t>Pascual Lence, Belén; Real Morte, Verónoca</w:t>
            </w:r>
          </w:p>
        </w:tc>
        <w:tc>
          <w:tcPr>
            <w:tcW w:w="1701" w:type="dxa"/>
            <w:tcBorders>
              <w:top w:val="nil"/>
              <w:left w:val="nil"/>
              <w:bottom w:val="single" w:sz="4" w:space="0" w:color="auto"/>
              <w:right w:val="single" w:sz="8" w:space="0" w:color="000000"/>
            </w:tcBorders>
            <w:tcMar>
              <w:top w:w="100" w:type="dxa"/>
              <w:left w:w="100" w:type="dxa"/>
              <w:bottom w:w="100" w:type="dxa"/>
              <w:right w:w="100" w:type="dxa"/>
            </w:tcMar>
          </w:tcPr>
          <w:p w14:paraId="69ABD6D8" w14:textId="77777777" w:rsidR="002114EA" w:rsidRDefault="002114EA" w:rsidP="00FF7663">
            <w:pPr>
              <w:spacing w:before="120" w:after="120" w:line="240" w:lineRule="auto"/>
              <w:jc w:val="both"/>
              <w:rPr>
                <w:b/>
                <w:color w:val="FF0000"/>
                <w:sz w:val="18"/>
                <w:szCs w:val="18"/>
              </w:rPr>
            </w:pPr>
            <w:r w:rsidRPr="00F945AB">
              <w:rPr>
                <w:bCs/>
                <w:sz w:val="20"/>
                <w:szCs w:val="20"/>
              </w:rPr>
              <w:t>Educalia Editorial</w:t>
            </w:r>
          </w:p>
        </w:tc>
        <w:tc>
          <w:tcPr>
            <w:tcW w:w="1417" w:type="dxa"/>
            <w:tcBorders>
              <w:top w:val="nil"/>
              <w:left w:val="nil"/>
              <w:bottom w:val="single" w:sz="4" w:space="0" w:color="auto"/>
              <w:right w:val="single" w:sz="8" w:space="0" w:color="000000"/>
            </w:tcBorders>
            <w:tcMar>
              <w:top w:w="100" w:type="dxa"/>
              <w:left w:w="100" w:type="dxa"/>
              <w:bottom w:w="100" w:type="dxa"/>
              <w:right w:w="100" w:type="dxa"/>
            </w:tcMar>
          </w:tcPr>
          <w:p w14:paraId="005E0CA4" w14:textId="77777777" w:rsidR="002114EA" w:rsidRDefault="002114EA" w:rsidP="00FF7663">
            <w:pPr>
              <w:spacing w:before="120" w:after="120" w:line="240" w:lineRule="auto"/>
              <w:jc w:val="both"/>
              <w:rPr>
                <w:b/>
                <w:color w:val="FF0000"/>
                <w:sz w:val="18"/>
                <w:szCs w:val="18"/>
              </w:rPr>
            </w:pPr>
            <w:r w:rsidRPr="00F945AB">
              <w:rPr>
                <w:bCs/>
                <w:sz w:val="20"/>
                <w:szCs w:val="20"/>
              </w:rPr>
              <w:t>2012</w:t>
            </w:r>
          </w:p>
        </w:tc>
      </w:tr>
      <w:tr w:rsidR="002114EA" w:rsidRPr="000A7560" w14:paraId="378F1AEC" w14:textId="77777777" w:rsidTr="00FF7663">
        <w:trPr>
          <w:trHeight w:val="425"/>
        </w:trPr>
        <w:tc>
          <w:tcPr>
            <w:tcW w:w="424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C5B8752" w14:textId="77777777" w:rsidR="002114EA" w:rsidRPr="000A7560" w:rsidRDefault="002114EA" w:rsidP="00FF7663">
            <w:pPr>
              <w:spacing w:before="120" w:after="120" w:line="240" w:lineRule="auto"/>
              <w:jc w:val="both"/>
              <w:rPr>
                <w:b/>
                <w:color w:val="FF0000"/>
                <w:sz w:val="18"/>
                <w:szCs w:val="18"/>
                <w:lang w:val="en-GB"/>
              </w:rPr>
            </w:pPr>
            <w:r w:rsidRPr="00F945AB">
              <w:rPr>
                <w:sz w:val="20"/>
                <w:szCs w:val="20"/>
                <w:lang w:val="en-GB"/>
              </w:rPr>
              <w:t>English for Information Technology 1- vocational English Course book.</w:t>
            </w:r>
          </w:p>
        </w:tc>
        <w:tc>
          <w:tcPr>
            <w:tcW w:w="2268"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E632DF4" w14:textId="77777777" w:rsidR="002114EA" w:rsidRDefault="002114EA" w:rsidP="00FF7663">
            <w:pPr>
              <w:spacing w:after="0" w:line="240" w:lineRule="auto"/>
              <w:jc w:val="both"/>
              <w:rPr>
                <w:b/>
                <w:color w:val="FF0000"/>
                <w:sz w:val="18"/>
                <w:szCs w:val="18"/>
              </w:rPr>
            </w:pPr>
            <w:r w:rsidRPr="00F945AB">
              <w:rPr>
                <w:sz w:val="20"/>
                <w:szCs w:val="20"/>
              </w:rPr>
              <w:t>Olejniczak, Maja</w:t>
            </w:r>
          </w:p>
        </w:tc>
        <w:tc>
          <w:tcPr>
            <w:tcW w:w="170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DE6C953" w14:textId="77777777" w:rsidR="002114EA" w:rsidRDefault="002114EA" w:rsidP="00FF7663">
            <w:pPr>
              <w:spacing w:before="120" w:after="120" w:line="240" w:lineRule="auto"/>
              <w:jc w:val="both"/>
              <w:rPr>
                <w:b/>
                <w:color w:val="FF0000"/>
                <w:sz w:val="18"/>
                <w:szCs w:val="18"/>
              </w:rPr>
            </w:pPr>
            <w:r w:rsidRPr="00F945AB">
              <w:rPr>
                <w:sz w:val="20"/>
                <w:szCs w:val="20"/>
              </w:rPr>
              <w:t xml:space="preserve">Pearson Longman </w:t>
            </w:r>
          </w:p>
        </w:tc>
        <w:tc>
          <w:tcPr>
            <w:tcW w:w="141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C64D45" w14:textId="77777777" w:rsidR="002114EA" w:rsidRDefault="002114EA" w:rsidP="00FF7663">
            <w:pPr>
              <w:spacing w:before="120" w:after="120" w:line="240" w:lineRule="auto"/>
              <w:jc w:val="both"/>
              <w:rPr>
                <w:b/>
                <w:color w:val="FF0000"/>
                <w:sz w:val="18"/>
                <w:szCs w:val="18"/>
              </w:rPr>
            </w:pPr>
            <w:r w:rsidRPr="00F945AB">
              <w:rPr>
                <w:sz w:val="20"/>
                <w:szCs w:val="20"/>
              </w:rPr>
              <w:t>2001</w:t>
            </w:r>
          </w:p>
        </w:tc>
      </w:tr>
      <w:tr w:rsidR="002114EA" w14:paraId="0E5E1CD2" w14:textId="77777777" w:rsidTr="00FF7663">
        <w:trPr>
          <w:trHeight w:val="425"/>
        </w:trPr>
        <w:tc>
          <w:tcPr>
            <w:tcW w:w="424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80894D2" w14:textId="77777777" w:rsidR="002114EA" w:rsidRDefault="002114EA" w:rsidP="00FF7663">
            <w:pPr>
              <w:spacing w:before="120" w:after="120" w:line="240" w:lineRule="auto"/>
              <w:jc w:val="both"/>
              <w:rPr>
                <w:b/>
                <w:color w:val="FF0000"/>
                <w:sz w:val="18"/>
                <w:szCs w:val="18"/>
              </w:rPr>
            </w:pPr>
            <w:r w:rsidRPr="00F945AB">
              <w:rPr>
                <w:bCs/>
                <w:sz w:val="20"/>
                <w:szCs w:val="20"/>
              </w:rPr>
              <w:t>Life, Beginner</w:t>
            </w:r>
          </w:p>
        </w:tc>
        <w:tc>
          <w:tcPr>
            <w:tcW w:w="22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C4201E6" w14:textId="77777777" w:rsidR="002114EA" w:rsidRPr="00F945AB" w:rsidRDefault="002114EA" w:rsidP="00FF7663">
            <w:pPr>
              <w:spacing w:after="0" w:line="240" w:lineRule="auto"/>
              <w:rPr>
                <w:sz w:val="20"/>
                <w:szCs w:val="20"/>
                <w:lang w:val="en-US"/>
              </w:rPr>
            </w:pPr>
            <w:r w:rsidRPr="00F945AB">
              <w:rPr>
                <w:sz w:val="20"/>
                <w:szCs w:val="20"/>
                <w:lang w:val="en-US"/>
              </w:rPr>
              <w:t>Stephenson, Helen</w:t>
            </w:r>
          </w:p>
          <w:p w14:paraId="1B4FA495" w14:textId="77777777" w:rsidR="002114EA" w:rsidRPr="00F945AB" w:rsidRDefault="002114EA" w:rsidP="00FF7663">
            <w:pPr>
              <w:spacing w:after="0" w:line="240" w:lineRule="auto"/>
              <w:rPr>
                <w:sz w:val="20"/>
                <w:szCs w:val="20"/>
                <w:lang w:val="en-US"/>
              </w:rPr>
            </w:pPr>
            <w:r w:rsidRPr="00F945AB">
              <w:rPr>
                <w:sz w:val="20"/>
                <w:szCs w:val="20"/>
                <w:lang w:val="en-US"/>
              </w:rPr>
              <w:t>Dummett, Paul</w:t>
            </w:r>
          </w:p>
          <w:p w14:paraId="59699B4E" w14:textId="77777777" w:rsidR="002114EA" w:rsidRPr="000A7560" w:rsidRDefault="002114EA" w:rsidP="00FF7663">
            <w:pPr>
              <w:spacing w:after="0" w:line="240" w:lineRule="auto"/>
              <w:jc w:val="both"/>
              <w:rPr>
                <w:b/>
                <w:color w:val="FF0000"/>
                <w:sz w:val="18"/>
                <w:szCs w:val="18"/>
                <w:lang w:val="en-GB"/>
              </w:rPr>
            </w:pPr>
            <w:r w:rsidRPr="00F945AB">
              <w:rPr>
                <w:sz w:val="20"/>
                <w:szCs w:val="20"/>
                <w:lang w:val="en-US"/>
              </w:rPr>
              <w:t>Hughes, John</w:t>
            </w:r>
          </w:p>
        </w:tc>
        <w:tc>
          <w:tcPr>
            <w:tcW w:w="170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377DB7F" w14:textId="77777777" w:rsidR="002114EA" w:rsidRDefault="002114EA" w:rsidP="00FF7663">
            <w:pPr>
              <w:spacing w:after="0" w:line="240" w:lineRule="auto"/>
              <w:jc w:val="both"/>
              <w:rPr>
                <w:b/>
                <w:color w:val="FF0000"/>
                <w:sz w:val="18"/>
                <w:szCs w:val="18"/>
              </w:rPr>
            </w:pPr>
            <w:r w:rsidRPr="00F945AB">
              <w:rPr>
                <w:sz w:val="20"/>
                <w:szCs w:val="20"/>
                <w:lang w:val="en-US"/>
              </w:rPr>
              <w:t>National Geographic Cengage Learning</w:t>
            </w:r>
          </w:p>
        </w:tc>
        <w:tc>
          <w:tcPr>
            <w:tcW w:w="141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82C8102" w14:textId="77777777" w:rsidR="002114EA" w:rsidRDefault="002114EA" w:rsidP="00FF7663">
            <w:pPr>
              <w:spacing w:before="120" w:after="120" w:line="240" w:lineRule="auto"/>
              <w:jc w:val="both"/>
              <w:rPr>
                <w:b/>
                <w:color w:val="FF0000"/>
                <w:sz w:val="18"/>
                <w:szCs w:val="18"/>
              </w:rPr>
            </w:pPr>
            <w:r w:rsidRPr="00F945AB">
              <w:rPr>
                <w:sz w:val="20"/>
                <w:szCs w:val="20"/>
                <w:lang w:val="en-US"/>
              </w:rPr>
              <w:t>2014</w:t>
            </w:r>
          </w:p>
        </w:tc>
      </w:tr>
    </w:tbl>
    <w:p w14:paraId="4B8457C4" w14:textId="77777777" w:rsidR="002114EA" w:rsidRDefault="002114EA" w:rsidP="002114EA">
      <w:pPr>
        <w:spacing w:before="240" w:after="120" w:line="240" w:lineRule="auto"/>
        <w:jc w:val="both"/>
      </w:pPr>
    </w:p>
    <w:p w14:paraId="2F27CBE0" w14:textId="77777777" w:rsidR="002114EA" w:rsidRDefault="002114EA" w:rsidP="002114EA">
      <w:pPr>
        <w:pStyle w:val="Prrafodelista"/>
        <w:numPr>
          <w:ilvl w:val="0"/>
          <w:numId w:val="2"/>
        </w:numPr>
        <w:spacing w:before="240" w:after="120" w:line="240" w:lineRule="auto"/>
        <w:ind w:left="142" w:hanging="142"/>
        <w:jc w:val="both"/>
      </w:pPr>
      <w:r>
        <w:t xml:space="preserve">Audios que acompañan las clases, correspondientes a los cursos citados en la bibliografía de arriba o realizados con el convertidor de texto a voz. </w:t>
      </w:r>
    </w:p>
    <w:p w14:paraId="24C529C4" w14:textId="77777777" w:rsidR="002114EA" w:rsidRDefault="002114EA" w:rsidP="002114EA">
      <w:pPr>
        <w:spacing w:before="240" w:after="120" w:line="240" w:lineRule="auto"/>
      </w:pPr>
      <w:r>
        <w:sym w:font="Symbol" w:char="F0B7"/>
      </w:r>
      <w:r>
        <w:t xml:space="preserve"> Videos:                                                                                                      </w:t>
      </w:r>
      <w:hyperlink r:id="rId6" w:history="1">
        <w:r w:rsidRPr="00156CDF">
          <w:rPr>
            <w:rStyle w:val="Hipervnculo"/>
          </w:rPr>
          <w:t>https://www.youtube.com/watch?v=MOjLxhSWRbo</w:t>
        </w:r>
      </w:hyperlink>
      <w:r>
        <w:t xml:space="preserve">  </w:t>
      </w:r>
      <w:hyperlink r:id="rId7" w:history="1">
        <w:r w:rsidRPr="00156CDF">
          <w:rPr>
            <w:rStyle w:val="Hipervnculo"/>
          </w:rPr>
          <w:t>https://www.youtube.com/watch?v=xbilBh_DK9k&amp;t=15s</w:t>
        </w:r>
      </w:hyperlink>
      <w:r>
        <w:t xml:space="preserve">  </w:t>
      </w:r>
    </w:p>
    <w:p w14:paraId="3AE0126E" w14:textId="77777777" w:rsidR="002114EA" w:rsidRPr="00413A2D" w:rsidRDefault="002114EA" w:rsidP="002114EA">
      <w:pPr>
        <w:spacing w:before="240" w:after="240" w:line="360" w:lineRule="auto"/>
      </w:pPr>
      <w:hyperlink r:id="rId8" w:history="1">
        <w:r w:rsidRPr="00156CDF">
          <w:rPr>
            <w:rStyle w:val="Hipervnculo"/>
          </w:rPr>
          <w:t>https://www.youtube.com/watch?v=KORbmsa8DH4</w:t>
        </w:r>
      </w:hyperlink>
      <w:r>
        <w:t xml:space="preserve">                               </w:t>
      </w:r>
      <w:hyperlink r:id="rId9" w:history="1">
        <w:r w:rsidRPr="00156CDF">
          <w:rPr>
            <w:rStyle w:val="Hipervnculo"/>
          </w:rPr>
          <w:t>https://www.youtube.com/watch?v=fnSFoLzRREg</w:t>
        </w:r>
      </w:hyperlink>
      <w:r>
        <w:t xml:space="preserve"> </w:t>
      </w:r>
    </w:p>
    <w:p w14:paraId="412FD1B7" w14:textId="77777777" w:rsidR="002114EA" w:rsidRPr="00110CC5" w:rsidRDefault="002114EA" w:rsidP="002114EA">
      <w:pPr>
        <w:numPr>
          <w:ilvl w:val="0"/>
          <w:numId w:val="1"/>
        </w:numPr>
        <w:spacing w:before="240" w:after="120" w:line="240" w:lineRule="auto"/>
        <w:jc w:val="both"/>
        <w:rPr>
          <w:b/>
        </w:rPr>
      </w:pPr>
      <w:r>
        <w:rPr>
          <w:b/>
        </w:rPr>
        <w:t>BIBLIOGRAFÍA DE CONSULTA: no hay por los motivos explicados más arriba</w:t>
      </w:r>
    </w:p>
    <w:bookmarkEnd w:id="1"/>
    <w:p w14:paraId="628D2575" w14:textId="77777777" w:rsidR="002114EA" w:rsidRDefault="002114EA" w:rsidP="002114EA">
      <w:pPr>
        <w:spacing w:before="120" w:after="120" w:line="240" w:lineRule="auto"/>
        <w:jc w:val="right"/>
      </w:pPr>
    </w:p>
    <w:p w14:paraId="5BE2DA63" w14:textId="77777777" w:rsidR="002114EA" w:rsidRDefault="002114EA" w:rsidP="002114EA">
      <w:pPr>
        <w:spacing w:before="120" w:after="120" w:line="240" w:lineRule="auto"/>
        <w:jc w:val="right"/>
      </w:pPr>
      <w:r>
        <w:rPr>
          <w:noProof/>
        </w:rPr>
        <w:drawing>
          <wp:anchor distT="0" distB="0" distL="114300" distR="114300" simplePos="0" relativeHeight="251661312" behindDoc="1" locked="0" layoutInCell="1" allowOverlap="1" wp14:anchorId="12D8DB56" wp14:editId="24633082">
            <wp:simplePos x="0" y="0"/>
            <wp:positionH relativeFrom="column">
              <wp:posOffset>3926338</wp:posOffset>
            </wp:positionH>
            <wp:positionV relativeFrom="paragraph">
              <wp:posOffset>135772</wp:posOffset>
            </wp:positionV>
            <wp:extent cx="1600675" cy="56172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0" cstate="print">
                      <a:extLst>
                        <a:ext uri="{28A0092B-C50C-407E-A947-70E740481C1C}">
                          <a14:useLocalDpi xmlns:a14="http://schemas.microsoft.com/office/drawing/2010/main" val="0"/>
                        </a:ext>
                      </a:extLst>
                    </a:blip>
                    <a:srcRect l="11762" t="44875" r="8982" b="13193"/>
                    <a:stretch/>
                  </pic:blipFill>
                  <pic:spPr bwMode="auto">
                    <a:xfrm>
                      <a:off x="0" y="0"/>
                      <a:ext cx="1600675" cy="561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E0DC7C" w14:textId="77777777" w:rsidR="002114EA" w:rsidRDefault="002114EA" w:rsidP="002114EA">
      <w:pPr>
        <w:spacing w:before="120" w:after="120" w:line="240" w:lineRule="auto"/>
        <w:jc w:val="right"/>
      </w:pPr>
    </w:p>
    <w:p w14:paraId="557756B0" w14:textId="77777777" w:rsidR="002114EA" w:rsidRDefault="002114EA" w:rsidP="002114EA">
      <w:pPr>
        <w:spacing w:before="120" w:after="120" w:line="240" w:lineRule="auto"/>
        <w:jc w:val="center"/>
      </w:pPr>
      <w:r>
        <w:t xml:space="preserve">                                                                                               María Graciela Brizuela</w:t>
      </w:r>
    </w:p>
    <w:p w14:paraId="5E458F61" w14:textId="77777777" w:rsidR="002114EA" w:rsidRDefault="002114EA" w:rsidP="002114EA">
      <w:pPr>
        <w:spacing w:before="120" w:after="120" w:line="240" w:lineRule="auto"/>
        <w:jc w:val="center"/>
      </w:pPr>
      <w:r>
        <w:t xml:space="preserve">                                                                                                 Profesora Adjunta </w:t>
      </w:r>
    </w:p>
    <w:p w14:paraId="5B2E4B23" w14:textId="12B1519F" w:rsidR="001015C9" w:rsidRDefault="002114EA" w:rsidP="002114EA">
      <w:pPr>
        <w:spacing w:before="120" w:after="120" w:line="240" w:lineRule="auto"/>
        <w:jc w:val="center"/>
        <w:rPr>
          <w:b/>
          <w:sz w:val="44"/>
          <w:szCs w:val="44"/>
        </w:rPr>
      </w:pPr>
      <w:r>
        <w:t xml:space="preserve">                                                                                           San Salvador de Jujuy; 5 de agosto de 2024</w:t>
      </w:r>
    </w:p>
    <w:p w14:paraId="5E244468" w14:textId="77777777" w:rsidR="001015C9" w:rsidRPr="00EC15DE" w:rsidRDefault="001015C9" w:rsidP="00EC15DE">
      <w:pPr>
        <w:jc w:val="center"/>
        <w:rPr>
          <w:sz w:val="28"/>
          <w:szCs w:val="28"/>
        </w:rPr>
      </w:pPr>
    </w:p>
    <w:sectPr w:rsidR="001015C9" w:rsidRPr="00EC15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A22"/>
    <w:multiLevelType w:val="multilevel"/>
    <w:tmpl w:val="CE78906E"/>
    <w:lvl w:ilvl="0">
      <w:start w:val="1"/>
      <w:numFmt w:val="decimal"/>
      <w:lvlText w:val="%1."/>
      <w:lvlJc w:val="left"/>
      <w:pPr>
        <w:ind w:left="360" w:hanging="360"/>
      </w:pPr>
      <w:rPr>
        <w:b/>
        <w:i w:val="0"/>
        <w:smallCaps w:val="0"/>
        <w:strike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135D05"/>
    <w:multiLevelType w:val="hybridMultilevel"/>
    <w:tmpl w:val="26E20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DE"/>
    <w:rsid w:val="001015C9"/>
    <w:rsid w:val="002114EA"/>
    <w:rsid w:val="005C1627"/>
    <w:rsid w:val="00EC15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1CB4"/>
  <w15:chartTrackingRefBased/>
  <w15:docId w15:val="{0D9881C6-94CE-4C0F-8F85-16D101A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E"/>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4EA"/>
    <w:pPr>
      <w:ind w:left="720"/>
      <w:contextualSpacing/>
    </w:pPr>
  </w:style>
  <w:style w:type="character" w:customStyle="1" w:styleId="fontstyle01">
    <w:name w:val="fontstyle01"/>
    <w:basedOn w:val="Fuentedeprrafopredeter"/>
    <w:rsid w:val="002114EA"/>
    <w:rPr>
      <w:rFonts w:ascii="Calibri" w:hAnsi="Calibri" w:cs="Calibri" w:hint="default"/>
      <w:b w:val="0"/>
      <w:bCs w:val="0"/>
      <w:i w:val="0"/>
      <w:iCs w:val="0"/>
      <w:color w:val="000000"/>
      <w:sz w:val="24"/>
      <w:szCs w:val="24"/>
    </w:rPr>
  </w:style>
  <w:style w:type="character" w:styleId="Hipervnculo">
    <w:name w:val="Hyperlink"/>
    <w:basedOn w:val="Fuentedeprrafopredeter"/>
    <w:uiPriority w:val="99"/>
    <w:unhideWhenUsed/>
    <w:rsid w:val="00211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ORbmsa8DH4" TargetMode="External"/><Relationship Id="rId3" Type="http://schemas.openxmlformats.org/officeDocument/2006/relationships/settings" Target="settings.xml"/><Relationship Id="rId7" Type="http://schemas.openxmlformats.org/officeDocument/2006/relationships/hyperlink" Target="https://www.youtube.com/watch?v=xbilBh_DK9k&amp;t=1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OjLxhSWRbo"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youtube.com/watch?v=fnSFoLzRR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2</cp:revision>
  <dcterms:created xsi:type="dcterms:W3CDTF">2025-02-07T15:28:00Z</dcterms:created>
  <dcterms:modified xsi:type="dcterms:W3CDTF">2025-02-07T15:32:00Z</dcterms:modified>
</cp:coreProperties>
</file>