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F69" w:rsidRDefault="00775F69" w:rsidP="00775F69">
      <w:pPr>
        <w:spacing w:line="480" w:lineRule="auto"/>
        <w:jc w:val="center"/>
        <w:rPr>
          <w:b/>
        </w:rPr>
      </w:pPr>
      <w:r>
        <w:rPr>
          <w:b/>
        </w:rPr>
        <w:t>Erythromycin Production</w:t>
      </w:r>
      <w:bookmarkStart w:id="0" w:name="_GoBack"/>
      <w:bookmarkEnd w:id="0"/>
    </w:p>
    <w:p w:rsidR="00CA3730" w:rsidRPr="00CA3730" w:rsidRDefault="00CA3730" w:rsidP="00CA3730">
      <w:pPr>
        <w:spacing w:line="480" w:lineRule="auto"/>
        <w:rPr>
          <w:b/>
        </w:rPr>
      </w:pPr>
      <w:r>
        <w:rPr>
          <w:b/>
        </w:rPr>
        <w:t>1.</w:t>
      </w:r>
      <w:r>
        <w:rPr>
          <w:b/>
        </w:rPr>
        <w:tab/>
        <w:t>Introduction</w:t>
      </w:r>
    </w:p>
    <w:p w:rsidR="00EA71F8" w:rsidRPr="00495F76" w:rsidRDefault="00964FC1" w:rsidP="002D61B9">
      <w:pPr>
        <w:spacing w:line="480" w:lineRule="auto"/>
        <w:ind w:firstLine="360"/>
      </w:pPr>
      <w:r w:rsidRPr="00495F76">
        <w:t xml:space="preserve">Mountaineer </w:t>
      </w:r>
      <w:proofErr w:type="spellStart"/>
      <w:r w:rsidRPr="00495F76">
        <w:t>Biocorp</w:t>
      </w:r>
      <w:proofErr w:type="spellEnd"/>
      <w:r w:rsidRPr="00495F76">
        <w:t>, Inc</w:t>
      </w:r>
      <w:proofErr w:type="gramStart"/>
      <w:r w:rsidRPr="00495F76">
        <w:t>.,</w:t>
      </w:r>
      <w:proofErr w:type="gramEnd"/>
      <w:r w:rsidRPr="00495F76">
        <w:t xml:space="preserve"> was contacted by Capstone Chemical Company Life Science Division to investigate and produce a pharmaceutical product</w:t>
      </w:r>
      <w:r w:rsidR="00091672" w:rsidRPr="00495F76">
        <w:t xml:space="preserve"> in August 2011</w:t>
      </w:r>
      <w:r w:rsidR="00550BE0" w:rsidRPr="00495F76">
        <w:t>.  Phase</w:t>
      </w:r>
      <w:r w:rsidR="00371756">
        <w:t xml:space="preserve"> 1 </w:t>
      </w:r>
      <w:r w:rsidR="00A302C0">
        <w:t>involved</w:t>
      </w:r>
      <w:r w:rsidR="000B089F">
        <w:t xml:space="preserve"> investigation of </w:t>
      </w:r>
      <w:r w:rsidR="00371756">
        <w:t xml:space="preserve">about 100 different pharmaceuticals and </w:t>
      </w:r>
      <w:r w:rsidR="000B089F">
        <w:t xml:space="preserve">they were </w:t>
      </w:r>
      <w:r w:rsidR="00371756">
        <w:t xml:space="preserve">ranked </w:t>
      </w:r>
      <w:r w:rsidR="000B089F">
        <w:t>based</w:t>
      </w:r>
      <w:r w:rsidR="00371756">
        <w:t xml:space="preserve"> on the information available </w:t>
      </w:r>
      <w:r w:rsidR="007A17D3">
        <w:t>on</w:t>
      </w:r>
      <w:r w:rsidR="00371756">
        <w:t xml:space="preserve">:  </w:t>
      </w:r>
      <w:r w:rsidR="00371756" w:rsidRPr="001A0214">
        <w:t>synthesis, reaction kinetics, and thermodynamic properties</w:t>
      </w:r>
      <w:r w:rsidR="00371756">
        <w:t xml:space="preserve">.  Phase 2 </w:t>
      </w:r>
      <w:r w:rsidR="005E0741">
        <w:t>concentrated on defining the processes for</w:t>
      </w:r>
      <w:r w:rsidR="00371756">
        <w:t xml:space="preserve"> </w:t>
      </w:r>
      <w:r w:rsidR="000B089F">
        <w:t xml:space="preserve">eight </w:t>
      </w:r>
      <w:r w:rsidR="00371756">
        <w:t xml:space="preserve">drugs </w:t>
      </w:r>
      <w:r w:rsidR="005E0741">
        <w:t>from Phase 1</w:t>
      </w:r>
      <w:r w:rsidR="00371756">
        <w:t xml:space="preserve">: metformin hydrochloride, </w:t>
      </w:r>
      <w:proofErr w:type="spellStart"/>
      <w:r w:rsidR="00371756">
        <w:t>metoprolol</w:t>
      </w:r>
      <w:proofErr w:type="spellEnd"/>
      <w:r w:rsidR="00371756">
        <w:t xml:space="preserve">, diphenhydramine, </w:t>
      </w:r>
      <w:proofErr w:type="spellStart"/>
      <w:r w:rsidR="00371756">
        <w:t>gluconic</w:t>
      </w:r>
      <w:proofErr w:type="spellEnd"/>
      <w:r w:rsidR="00371756">
        <w:t xml:space="preserve"> acid, insulin, erythromycin, penicillin G, and acetylsalicylic acid.  After further research</w:t>
      </w:r>
      <w:r w:rsidR="005E0741">
        <w:t>,</w:t>
      </w:r>
      <w:r w:rsidR="00371756">
        <w:t xml:space="preserve"> metformin hydrochloride, </w:t>
      </w:r>
      <w:proofErr w:type="spellStart"/>
      <w:r w:rsidR="00371756">
        <w:t>metoprolol</w:t>
      </w:r>
      <w:proofErr w:type="spellEnd"/>
      <w:r w:rsidR="00371756">
        <w:t>, and diphenhydramine were dropped from consideration.  Lactic acid was found to have sufficient information for more detailed research and was added to</w:t>
      </w:r>
      <w:r w:rsidR="005E0741">
        <w:t xml:space="preserve"> the</w:t>
      </w:r>
      <w:r w:rsidR="00371756">
        <w:t xml:space="preserve"> list</w:t>
      </w:r>
      <w:r w:rsidR="00EA342B">
        <w:t xml:space="preserve"> of candidates,</w:t>
      </w:r>
      <w:r w:rsidR="00371756">
        <w:t xml:space="preserve"> resulting in six pharmaceuticals being presented at the end of Phase 2.  </w:t>
      </w:r>
    </w:p>
    <w:p w:rsidR="00A36756" w:rsidRDefault="00371756" w:rsidP="002D61B9">
      <w:pPr>
        <w:spacing w:line="480" w:lineRule="auto"/>
        <w:ind w:firstLine="360"/>
      </w:pPr>
      <w:r>
        <w:tab/>
        <w:t xml:space="preserve">Erythromycin was the pharmaceutical of choice for the design of a manufacturing plant.  </w:t>
      </w:r>
      <w:r w:rsidR="00A36756">
        <w:t xml:space="preserve">Erythromycin is a macrolide </w:t>
      </w:r>
      <w:proofErr w:type="spellStart"/>
      <w:r w:rsidR="00A36756">
        <w:t>antiobiotic</w:t>
      </w:r>
      <w:proofErr w:type="spellEnd"/>
      <w:r w:rsidR="00A36756">
        <w:t>, w</w:t>
      </w:r>
      <w:r w:rsidR="007A17D3">
        <w:t>hich slows and sometimes kills gram-positive</w:t>
      </w:r>
      <w:r w:rsidR="00A36756">
        <w:t xml:space="preserve"> bacteria by reducing the production of important proteins needed by the bacteria to survive. Figure 1 shows the chemical structure of erythromycin.  </w:t>
      </w:r>
    </w:p>
    <w:p w:rsidR="00A36756" w:rsidRDefault="00A36756" w:rsidP="00A36756">
      <w:pPr>
        <w:keepNext/>
        <w:spacing w:line="480" w:lineRule="auto"/>
        <w:ind w:firstLine="360"/>
        <w:jc w:val="center"/>
      </w:pPr>
      <w:r>
        <w:rPr>
          <w:noProof/>
        </w:rPr>
        <w:drawing>
          <wp:inline distT="0" distB="0" distL="0" distR="0" wp14:anchorId="5116A688" wp14:editId="6CFFA0C5">
            <wp:extent cx="2232830" cy="2192112"/>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rcRect/>
                    <a:stretch>
                      <a:fillRect/>
                    </a:stretch>
                  </pic:blipFill>
                  <pic:spPr bwMode="auto">
                    <a:xfrm>
                      <a:off x="0" y="0"/>
                      <a:ext cx="2235963" cy="2195188"/>
                    </a:xfrm>
                    <a:prstGeom prst="rect">
                      <a:avLst/>
                    </a:prstGeom>
                    <a:noFill/>
                    <a:ln w="9525">
                      <a:noFill/>
                      <a:miter lim="800000"/>
                      <a:headEnd/>
                      <a:tailEnd/>
                    </a:ln>
                  </pic:spPr>
                </pic:pic>
              </a:graphicData>
            </a:graphic>
          </wp:inline>
        </w:drawing>
      </w:r>
    </w:p>
    <w:p w:rsidR="00A36756" w:rsidRPr="00A36756" w:rsidRDefault="00A36756" w:rsidP="00A36756">
      <w:pPr>
        <w:pStyle w:val="Caption"/>
        <w:jc w:val="center"/>
        <w:rPr>
          <w:color w:val="auto"/>
          <w:sz w:val="24"/>
        </w:rPr>
      </w:pPr>
      <w:r w:rsidRPr="00A36756">
        <w:rPr>
          <w:color w:val="auto"/>
          <w:sz w:val="24"/>
        </w:rPr>
        <w:t xml:space="preserve">Figure </w:t>
      </w:r>
      <w:r w:rsidR="006C27F9" w:rsidRPr="00A36756">
        <w:rPr>
          <w:color w:val="auto"/>
          <w:sz w:val="24"/>
        </w:rPr>
        <w:fldChar w:fldCharType="begin"/>
      </w:r>
      <w:r w:rsidRPr="00A36756">
        <w:rPr>
          <w:color w:val="auto"/>
          <w:sz w:val="24"/>
        </w:rPr>
        <w:instrText xml:space="preserve"> SEQ Figure \* ARABIC </w:instrText>
      </w:r>
      <w:r w:rsidR="006C27F9" w:rsidRPr="00A36756">
        <w:rPr>
          <w:color w:val="auto"/>
          <w:sz w:val="24"/>
        </w:rPr>
        <w:fldChar w:fldCharType="separate"/>
      </w:r>
      <w:r w:rsidR="003F2461">
        <w:rPr>
          <w:noProof/>
          <w:color w:val="auto"/>
          <w:sz w:val="24"/>
        </w:rPr>
        <w:t>1</w:t>
      </w:r>
      <w:r w:rsidR="006C27F9" w:rsidRPr="00A36756">
        <w:rPr>
          <w:color w:val="auto"/>
          <w:sz w:val="24"/>
        </w:rPr>
        <w:fldChar w:fldCharType="end"/>
      </w:r>
      <w:r w:rsidRPr="00A36756">
        <w:rPr>
          <w:color w:val="auto"/>
          <w:sz w:val="24"/>
        </w:rPr>
        <w:t>: Chemical Structure of Erythromycin</w:t>
      </w:r>
      <w:r w:rsidR="00FD5814">
        <w:rPr>
          <w:color w:val="auto"/>
          <w:sz w:val="24"/>
        </w:rPr>
        <w:t xml:space="preserve"> </w:t>
      </w:r>
      <w:r w:rsidR="00DD4838">
        <w:rPr>
          <w:color w:val="auto"/>
          <w:sz w:val="24"/>
        </w:rPr>
        <w:t>[</w:t>
      </w:r>
      <w:r w:rsidR="00FD5814">
        <w:rPr>
          <w:color w:val="auto"/>
          <w:sz w:val="24"/>
        </w:rPr>
        <w:t>Wikipedia</w:t>
      </w:r>
      <w:r w:rsidR="00DD4838">
        <w:rPr>
          <w:color w:val="auto"/>
          <w:sz w:val="24"/>
        </w:rPr>
        <w:t>]</w:t>
      </w:r>
    </w:p>
    <w:p w:rsidR="00306BEF" w:rsidRDefault="00593D6D" w:rsidP="002D61B9">
      <w:pPr>
        <w:spacing w:line="480" w:lineRule="auto"/>
        <w:ind w:firstLine="360"/>
      </w:pPr>
      <w:r>
        <w:lastRenderedPageBreak/>
        <w:t xml:space="preserve">Research in </w:t>
      </w:r>
      <w:r w:rsidR="00EA71F8" w:rsidRPr="00495F76">
        <w:t>P</w:t>
      </w:r>
      <w:r w:rsidR="00306BEF" w:rsidRPr="00495F76">
        <w:t xml:space="preserve">hase </w:t>
      </w:r>
      <w:r w:rsidR="00371756">
        <w:t xml:space="preserve">3 </w:t>
      </w:r>
      <w:r w:rsidR="009F2426">
        <w:t xml:space="preserve">focused </w:t>
      </w:r>
      <w:r w:rsidR="00371756">
        <w:t xml:space="preserve">on creating a coherent plant </w:t>
      </w:r>
      <w:r w:rsidR="00A36756">
        <w:t>design</w:t>
      </w:r>
      <w:r w:rsidR="00371756">
        <w:t xml:space="preserve"> based on the information found for reaction kinetics, product separation, and purification.  </w:t>
      </w:r>
      <w:r w:rsidR="00A15619" w:rsidRPr="00495F76">
        <w:t xml:space="preserve"> </w:t>
      </w:r>
      <w:r w:rsidR="00371756">
        <w:t xml:space="preserve">Scheduling and economics were </w:t>
      </w:r>
      <w:r w:rsidR="00A36756">
        <w:t xml:space="preserve">also </w:t>
      </w:r>
      <w:r w:rsidR="009F2426">
        <w:t>evaluated</w:t>
      </w:r>
      <w:r w:rsidR="00EB357D">
        <w:t xml:space="preserve"> in</w:t>
      </w:r>
      <w:r w:rsidR="00371756">
        <w:t xml:space="preserve"> this </w:t>
      </w:r>
      <w:r w:rsidR="00A36756">
        <w:t>phase</w:t>
      </w:r>
      <w:r w:rsidR="00371756">
        <w:t xml:space="preserve">.  </w:t>
      </w:r>
      <w:r w:rsidR="00306BEF" w:rsidRPr="00495F76">
        <w:t xml:space="preserve"> </w:t>
      </w:r>
    </w:p>
    <w:p w:rsidR="009A1B66" w:rsidRDefault="00CA3730" w:rsidP="00CA3730">
      <w:pPr>
        <w:pStyle w:val="Heading1"/>
        <w:spacing w:before="0"/>
        <w:rPr>
          <w:rFonts w:ascii="Times New Roman" w:hAnsi="Times New Roman" w:cs="Times New Roman"/>
          <w:color w:val="auto"/>
          <w:sz w:val="24"/>
        </w:rPr>
      </w:pPr>
      <w:bookmarkStart w:id="1" w:name="_Toc322704874"/>
      <w:r>
        <w:rPr>
          <w:rFonts w:ascii="Times New Roman" w:hAnsi="Times New Roman" w:cs="Times New Roman"/>
          <w:color w:val="auto"/>
          <w:sz w:val="24"/>
        </w:rPr>
        <w:t>2.</w:t>
      </w:r>
      <w:r>
        <w:rPr>
          <w:rFonts w:ascii="Times New Roman" w:hAnsi="Times New Roman" w:cs="Times New Roman"/>
          <w:color w:val="auto"/>
          <w:sz w:val="24"/>
        </w:rPr>
        <w:tab/>
      </w:r>
      <w:r w:rsidR="00E52C47" w:rsidRPr="00495F76">
        <w:rPr>
          <w:rFonts w:ascii="Times New Roman" w:hAnsi="Times New Roman" w:cs="Times New Roman"/>
          <w:color w:val="auto"/>
          <w:sz w:val="24"/>
        </w:rPr>
        <w:t>Results</w:t>
      </w:r>
      <w:bookmarkEnd w:id="1"/>
    </w:p>
    <w:p w:rsidR="00CA3730" w:rsidRPr="00CA3730" w:rsidRDefault="00CA3730" w:rsidP="00CA3730"/>
    <w:p w:rsidR="00FC19C4" w:rsidRPr="00FC19C4" w:rsidRDefault="00FC19C4" w:rsidP="00FC19C4">
      <w:pPr>
        <w:spacing w:line="480" w:lineRule="auto"/>
      </w:pPr>
      <w:r>
        <w:tab/>
        <w:t xml:space="preserve">None of the </w:t>
      </w:r>
      <w:r w:rsidR="007A17D3">
        <w:t>five optimized cases</w:t>
      </w:r>
      <w:r>
        <w:t xml:space="preserve"> had a positive </w:t>
      </w:r>
      <w:r w:rsidR="00593D6D">
        <w:t>net present value (</w:t>
      </w:r>
      <w:r>
        <w:t>NPV</w:t>
      </w:r>
      <w:r w:rsidR="00593D6D">
        <w:t>)</w:t>
      </w:r>
      <w:r>
        <w:t xml:space="preserve"> after ten years of operation.  Table 1 shows </w:t>
      </w:r>
      <w:r w:rsidR="00007547">
        <w:t>the specifications</w:t>
      </w:r>
      <w:r w:rsidR="0037528D">
        <w:t xml:space="preserve"> of </w:t>
      </w:r>
      <w:r>
        <w:t>Cases 1-5</w:t>
      </w:r>
      <w:r w:rsidR="009F2426">
        <w:t xml:space="preserve"> </w:t>
      </w:r>
      <w:r w:rsidR="0037528D">
        <w:t>and the NPV</w:t>
      </w:r>
      <w:r>
        <w:t xml:space="preserve"> after ten years of operation.  </w:t>
      </w:r>
      <w:r w:rsidR="0037528D">
        <w:t>Case 2 had the highest NPV due to being able to purchase smaller equipment compared to Cases 1 and 3</w:t>
      </w:r>
      <w:r w:rsidR="00007547">
        <w:t>.  Cases 4 and 5 required extra operators, due to the overlap of the</w:t>
      </w:r>
      <w:r w:rsidR="009F2426">
        <w:t xml:space="preserve"> operation of some</w:t>
      </w:r>
      <w:r w:rsidR="00007547">
        <w:t xml:space="preserve"> equipment, which increased the cost even though the equipment was slightly </w:t>
      </w:r>
      <w:r w:rsidR="000B089F">
        <w:t>less expensive</w:t>
      </w:r>
      <w:r w:rsidR="00007547">
        <w:t>.</w:t>
      </w:r>
      <w:r>
        <w:tab/>
      </w:r>
    </w:p>
    <w:p w:rsidR="0037528D" w:rsidRPr="0037528D" w:rsidRDefault="0037528D" w:rsidP="0037528D">
      <w:pPr>
        <w:pStyle w:val="Caption"/>
        <w:keepNext/>
        <w:jc w:val="center"/>
        <w:rPr>
          <w:color w:val="auto"/>
          <w:sz w:val="24"/>
        </w:rPr>
      </w:pPr>
      <w:r w:rsidRPr="0037528D">
        <w:rPr>
          <w:color w:val="auto"/>
          <w:sz w:val="24"/>
        </w:rPr>
        <w:t xml:space="preserve">Table </w:t>
      </w:r>
      <w:r w:rsidR="006C27F9" w:rsidRPr="0037528D">
        <w:rPr>
          <w:color w:val="auto"/>
          <w:sz w:val="24"/>
        </w:rPr>
        <w:fldChar w:fldCharType="begin"/>
      </w:r>
      <w:r w:rsidRPr="0037528D">
        <w:rPr>
          <w:color w:val="auto"/>
          <w:sz w:val="24"/>
        </w:rPr>
        <w:instrText xml:space="preserve"> SEQ Table \* ARABIC </w:instrText>
      </w:r>
      <w:r w:rsidR="006C27F9" w:rsidRPr="0037528D">
        <w:rPr>
          <w:color w:val="auto"/>
          <w:sz w:val="24"/>
        </w:rPr>
        <w:fldChar w:fldCharType="separate"/>
      </w:r>
      <w:r w:rsidR="003F2461">
        <w:rPr>
          <w:noProof/>
          <w:color w:val="auto"/>
          <w:sz w:val="24"/>
        </w:rPr>
        <w:t>1</w:t>
      </w:r>
      <w:r w:rsidR="006C27F9" w:rsidRPr="0037528D">
        <w:rPr>
          <w:color w:val="auto"/>
          <w:sz w:val="24"/>
        </w:rPr>
        <w:fldChar w:fldCharType="end"/>
      </w:r>
      <w:r w:rsidRPr="0037528D">
        <w:rPr>
          <w:color w:val="auto"/>
          <w:sz w:val="24"/>
        </w:rPr>
        <w:t xml:space="preserve">: </w:t>
      </w:r>
      <w:r w:rsidR="009F2426">
        <w:rPr>
          <w:color w:val="auto"/>
          <w:sz w:val="24"/>
        </w:rPr>
        <w:t>Economic Summary for</w:t>
      </w:r>
      <w:r w:rsidRPr="0037528D">
        <w:rPr>
          <w:color w:val="auto"/>
          <w:sz w:val="24"/>
        </w:rPr>
        <w:t xml:space="preserve"> Cases 1-5</w:t>
      </w:r>
    </w:p>
    <w:tbl>
      <w:tblPr>
        <w:tblStyle w:val="TableGrid"/>
        <w:tblW w:w="0" w:type="auto"/>
        <w:jc w:val="center"/>
        <w:tblInd w:w="1348" w:type="dxa"/>
        <w:tblLook w:val="04A0" w:firstRow="1" w:lastRow="0" w:firstColumn="1" w:lastColumn="0" w:noHBand="0" w:noVBand="1"/>
      </w:tblPr>
      <w:tblGrid>
        <w:gridCol w:w="1400"/>
        <w:gridCol w:w="1620"/>
        <w:gridCol w:w="2070"/>
        <w:gridCol w:w="2029"/>
      </w:tblGrid>
      <w:tr w:rsidR="0037528D" w:rsidTr="000B089F">
        <w:trPr>
          <w:jc w:val="center"/>
        </w:trPr>
        <w:tc>
          <w:tcPr>
            <w:tcW w:w="1400" w:type="dxa"/>
          </w:tcPr>
          <w:p w:rsidR="00A302C0" w:rsidRDefault="0037528D">
            <w:pPr>
              <w:jc w:val="center"/>
              <w:rPr>
                <w:b/>
                <w:bCs/>
                <w:color w:val="365F91" w:themeColor="accent1" w:themeShade="BF"/>
                <w:sz w:val="28"/>
                <w:szCs w:val="28"/>
              </w:rPr>
            </w:pPr>
            <w:r w:rsidRPr="00C922AA">
              <w:rPr>
                <w:b/>
              </w:rPr>
              <w:t>Case</w:t>
            </w:r>
          </w:p>
        </w:tc>
        <w:tc>
          <w:tcPr>
            <w:tcW w:w="1620" w:type="dxa"/>
          </w:tcPr>
          <w:p w:rsidR="00A302C0" w:rsidRDefault="00007547">
            <w:pPr>
              <w:jc w:val="center"/>
              <w:rPr>
                <w:b/>
                <w:bCs/>
                <w:color w:val="365F91" w:themeColor="accent1" w:themeShade="BF"/>
                <w:sz w:val="28"/>
                <w:szCs w:val="28"/>
              </w:rPr>
            </w:pPr>
            <w:r w:rsidRPr="00C922AA">
              <w:rPr>
                <w:b/>
              </w:rPr>
              <w:t>Fermenters in Parallel</w:t>
            </w:r>
          </w:p>
        </w:tc>
        <w:tc>
          <w:tcPr>
            <w:tcW w:w="2070" w:type="dxa"/>
          </w:tcPr>
          <w:p w:rsidR="00A302C0" w:rsidRDefault="0037528D">
            <w:pPr>
              <w:jc w:val="center"/>
              <w:rPr>
                <w:b/>
                <w:bCs/>
                <w:color w:val="365F91" w:themeColor="accent1" w:themeShade="BF"/>
                <w:sz w:val="28"/>
                <w:szCs w:val="28"/>
              </w:rPr>
            </w:pPr>
            <w:r w:rsidRPr="00C922AA">
              <w:rPr>
                <w:b/>
              </w:rPr>
              <w:t>Number of Batches</w:t>
            </w:r>
            <w:r w:rsidR="009F2426">
              <w:rPr>
                <w:b/>
              </w:rPr>
              <w:t xml:space="preserve"> per year</w:t>
            </w:r>
          </w:p>
        </w:tc>
        <w:tc>
          <w:tcPr>
            <w:tcW w:w="2029" w:type="dxa"/>
          </w:tcPr>
          <w:p w:rsidR="00A302C0" w:rsidRDefault="0037528D">
            <w:pPr>
              <w:jc w:val="center"/>
              <w:rPr>
                <w:b/>
                <w:bCs/>
                <w:color w:val="365F91" w:themeColor="accent1" w:themeShade="BF"/>
                <w:sz w:val="28"/>
                <w:szCs w:val="28"/>
              </w:rPr>
            </w:pPr>
            <w:r w:rsidRPr="00C922AA">
              <w:rPr>
                <w:b/>
              </w:rPr>
              <w:t>NPV ($million)</w:t>
            </w:r>
          </w:p>
        </w:tc>
      </w:tr>
      <w:tr w:rsidR="0037528D" w:rsidTr="000B089F">
        <w:trPr>
          <w:jc w:val="center"/>
        </w:trPr>
        <w:tc>
          <w:tcPr>
            <w:tcW w:w="1400" w:type="dxa"/>
          </w:tcPr>
          <w:p w:rsidR="00A302C0" w:rsidRDefault="0037528D">
            <w:pPr>
              <w:jc w:val="center"/>
              <w:rPr>
                <w:b/>
              </w:rPr>
            </w:pPr>
            <w:r w:rsidRPr="00C922AA">
              <w:rPr>
                <w:b/>
              </w:rPr>
              <w:t>Case 1</w:t>
            </w:r>
          </w:p>
        </w:tc>
        <w:tc>
          <w:tcPr>
            <w:tcW w:w="1620" w:type="dxa"/>
          </w:tcPr>
          <w:p w:rsidR="00A302C0" w:rsidRDefault="00007547">
            <w:pPr>
              <w:tabs>
                <w:tab w:val="clear" w:pos="360"/>
                <w:tab w:val="clear" w:pos="720"/>
                <w:tab w:val="clear" w:pos="1080"/>
                <w:tab w:val="clear" w:pos="1440"/>
              </w:tabs>
              <w:jc w:val="center"/>
            </w:pPr>
            <w:r>
              <w:t>2</w:t>
            </w:r>
          </w:p>
        </w:tc>
        <w:tc>
          <w:tcPr>
            <w:tcW w:w="2070" w:type="dxa"/>
          </w:tcPr>
          <w:p w:rsidR="00A302C0" w:rsidRDefault="00007547">
            <w:pPr>
              <w:tabs>
                <w:tab w:val="clear" w:pos="360"/>
                <w:tab w:val="clear" w:pos="720"/>
                <w:tab w:val="clear" w:pos="1080"/>
                <w:tab w:val="clear" w:pos="1440"/>
                <w:tab w:val="decimal" w:pos="460"/>
              </w:tabs>
              <w:jc w:val="center"/>
            </w:pPr>
            <w:r>
              <w:t>194</w:t>
            </w:r>
          </w:p>
        </w:tc>
        <w:tc>
          <w:tcPr>
            <w:tcW w:w="2029" w:type="dxa"/>
          </w:tcPr>
          <w:p w:rsidR="00A302C0" w:rsidRDefault="0037528D">
            <w:pPr>
              <w:tabs>
                <w:tab w:val="clear" w:pos="360"/>
                <w:tab w:val="clear" w:pos="720"/>
                <w:tab w:val="clear" w:pos="1080"/>
                <w:tab w:val="clear" w:pos="1440"/>
                <w:tab w:val="decimal" w:pos="882"/>
              </w:tabs>
            </w:pPr>
            <w:r>
              <w:t>-</w:t>
            </w:r>
            <w:r w:rsidRPr="0037528D">
              <w:t>8.93</w:t>
            </w:r>
          </w:p>
        </w:tc>
      </w:tr>
      <w:tr w:rsidR="0037528D" w:rsidTr="000B089F">
        <w:trPr>
          <w:jc w:val="center"/>
        </w:trPr>
        <w:tc>
          <w:tcPr>
            <w:tcW w:w="1400" w:type="dxa"/>
          </w:tcPr>
          <w:p w:rsidR="00A302C0" w:rsidRDefault="0037528D">
            <w:pPr>
              <w:jc w:val="center"/>
              <w:rPr>
                <w:b/>
              </w:rPr>
            </w:pPr>
            <w:r w:rsidRPr="00C922AA">
              <w:rPr>
                <w:b/>
              </w:rPr>
              <w:t>Case 2</w:t>
            </w:r>
          </w:p>
        </w:tc>
        <w:tc>
          <w:tcPr>
            <w:tcW w:w="1620" w:type="dxa"/>
          </w:tcPr>
          <w:p w:rsidR="00A302C0" w:rsidRDefault="00007547">
            <w:pPr>
              <w:tabs>
                <w:tab w:val="clear" w:pos="360"/>
                <w:tab w:val="clear" w:pos="720"/>
                <w:tab w:val="clear" w:pos="1080"/>
                <w:tab w:val="clear" w:pos="1440"/>
              </w:tabs>
              <w:jc w:val="center"/>
            </w:pPr>
            <w:r>
              <w:t>3</w:t>
            </w:r>
          </w:p>
        </w:tc>
        <w:tc>
          <w:tcPr>
            <w:tcW w:w="2070" w:type="dxa"/>
          </w:tcPr>
          <w:p w:rsidR="00A302C0" w:rsidRDefault="00007547">
            <w:pPr>
              <w:tabs>
                <w:tab w:val="clear" w:pos="360"/>
                <w:tab w:val="clear" w:pos="720"/>
                <w:tab w:val="clear" w:pos="1080"/>
                <w:tab w:val="clear" w:pos="1440"/>
                <w:tab w:val="decimal" w:pos="460"/>
              </w:tabs>
              <w:jc w:val="center"/>
            </w:pPr>
            <w:r>
              <w:t>288</w:t>
            </w:r>
          </w:p>
        </w:tc>
        <w:tc>
          <w:tcPr>
            <w:tcW w:w="2029" w:type="dxa"/>
          </w:tcPr>
          <w:p w:rsidR="00A302C0" w:rsidRDefault="0037528D">
            <w:pPr>
              <w:tabs>
                <w:tab w:val="clear" w:pos="360"/>
                <w:tab w:val="clear" w:pos="720"/>
                <w:tab w:val="clear" w:pos="1080"/>
                <w:tab w:val="clear" w:pos="1440"/>
                <w:tab w:val="decimal" w:pos="882"/>
              </w:tabs>
            </w:pPr>
            <w:r>
              <w:t>-</w:t>
            </w:r>
            <w:r w:rsidRPr="0037528D">
              <w:t>8.36</w:t>
            </w:r>
          </w:p>
        </w:tc>
      </w:tr>
      <w:tr w:rsidR="0037528D" w:rsidTr="000B089F">
        <w:trPr>
          <w:jc w:val="center"/>
        </w:trPr>
        <w:tc>
          <w:tcPr>
            <w:tcW w:w="1400" w:type="dxa"/>
          </w:tcPr>
          <w:p w:rsidR="00A302C0" w:rsidRDefault="0037528D">
            <w:pPr>
              <w:jc w:val="center"/>
              <w:rPr>
                <w:b/>
              </w:rPr>
            </w:pPr>
            <w:r w:rsidRPr="00C922AA">
              <w:rPr>
                <w:b/>
              </w:rPr>
              <w:t>Case 3</w:t>
            </w:r>
          </w:p>
        </w:tc>
        <w:tc>
          <w:tcPr>
            <w:tcW w:w="1620" w:type="dxa"/>
          </w:tcPr>
          <w:p w:rsidR="00A302C0" w:rsidRDefault="00007547">
            <w:pPr>
              <w:tabs>
                <w:tab w:val="clear" w:pos="360"/>
                <w:tab w:val="clear" w:pos="720"/>
                <w:tab w:val="clear" w:pos="1080"/>
                <w:tab w:val="clear" w:pos="1440"/>
              </w:tabs>
              <w:jc w:val="center"/>
            </w:pPr>
            <w:r>
              <w:t>1</w:t>
            </w:r>
          </w:p>
        </w:tc>
        <w:tc>
          <w:tcPr>
            <w:tcW w:w="2070" w:type="dxa"/>
          </w:tcPr>
          <w:p w:rsidR="00A302C0" w:rsidRDefault="00007547">
            <w:pPr>
              <w:tabs>
                <w:tab w:val="clear" w:pos="360"/>
                <w:tab w:val="clear" w:pos="720"/>
                <w:tab w:val="clear" w:pos="1080"/>
                <w:tab w:val="clear" w:pos="1440"/>
                <w:tab w:val="decimal" w:pos="460"/>
              </w:tabs>
              <w:jc w:val="center"/>
            </w:pPr>
            <w:r>
              <w:t>103</w:t>
            </w:r>
          </w:p>
        </w:tc>
        <w:tc>
          <w:tcPr>
            <w:tcW w:w="2029" w:type="dxa"/>
          </w:tcPr>
          <w:p w:rsidR="00A302C0" w:rsidRDefault="0037528D">
            <w:pPr>
              <w:tabs>
                <w:tab w:val="clear" w:pos="360"/>
                <w:tab w:val="clear" w:pos="720"/>
                <w:tab w:val="clear" w:pos="1080"/>
                <w:tab w:val="clear" w:pos="1440"/>
                <w:tab w:val="decimal" w:pos="882"/>
              </w:tabs>
            </w:pPr>
            <w:r>
              <w:t>-</w:t>
            </w:r>
            <w:r w:rsidRPr="0037528D">
              <w:t>12.17</w:t>
            </w:r>
          </w:p>
        </w:tc>
      </w:tr>
      <w:tr w:rsidR="0037528D" w:rsidTr="000B089F">
        <w:trPr>
          <w:jc w:val="center"/>
        </w:trPr>
        <w:tc>
          <w:tcPr>
            <w:tcW w:w="1400" w:type="dxa"/>
          </w:tcPr>
          <w:p w:rsidR="00A302C0" w:rsidRDefault="0037528D">
            <w:pPr>
              <w:jc w:val="center"/>
              <w:rPr>
                <w:b/>
              </w:rPr>
            </w:pPr>
            <w:r w:rsidRPr="00C922AA">
              <w:rPr>
                <w:b/>
              </w:rPr>
              <w:t>Case 4</w:t>
            </w:r>
          </w:p>
        </w:tc>
        <w:tc>
          <w:tcPr>
            <w:tcW w:w="1620" w:type="dxa"/>
          </w:tcPr>
          <w:p w:rsidR="00A302C0" w:rsidRDefault="00007547">
            <w:pPr>
              <w:tabs>
                <w:tab w:val="clear" w:pos="360"/>
                <w:tab w:val="clear" w:pos="720"/>
                <w:tab w:val="clear" w:pos="1080"/>
                <w:tab w:val="clear" w:pos="1440"/>
              </w:tabs>
              <w:jc w:val="center"/>
            </w:pPr>
            <w:r>
              <w:t>4</w:t>
            </w:r>
          </w:p>
        </w:tc>
        <w:tc>
          <w:tcPr>
            <w:tcW w:w="2070" w:type="dxa"/>
          </w:tcPr>
          <w:p w:rsidR="00A302C0" w:rsidRDefault="00007547">
            <w:pPr>
              <w:tabs>
                <w:tab w:val="clear" w:pos="360"/>
                <w:tab w:val="clear" w:pos="720"/>
                <w:tab w:val="clear" w:pos="1080"/>
                <w:tab w:val="clear" w:pos="1440"/>
                <w:tab w:val="decimal" w:pos="460"/>
              </w:tabs>
              <w:jc w:val="center"/>
            </w:pPr>
            <w:r>
              <w:t>385</w:t>
            </w:r>
          </w:p>
        </w:tc>
        <w:tc>
          <w:tcPr>
            <w:tcW w:w="2029" w:type="dxa"/>
          </w:tcPr>
          <w:p w:rsidR="00A302C0" w:rsidRDefault="0037528D">
            <w:pPr>
              <w:tabs>
                <w:tab w:val="clear" w:pos="360"/>
                <w:tab w:val="clear" w:pos="720"/>
                <w:tab w:val="clear" w:pos="1080"/>
                <w:tab w:val="clear" w:pos="1440"/>
                <w:tab w:val="decimal" w:pos="882"/>
              </w:tabs>
            </w:pPr>
            <w:r>
              <w:t>-</w:t>
            </w:r>
            <w:r w:rsidRPr="0037528D">
              <w:t>11.94</w:t>
            </w:r>
          </w:p>
        </w:tc>
      </w:tr>
      <w:tr w:rsidR="0037528D" w:rsidTr="000B089F">
        <w:trPr>
          <w:jc w:val="center"/>
        </w:trPr>
        <w:tc>
          <w:tcPr>
            <w:tcW w:w="1400" w:type="dxa"/>
          </w:tcPr>
          <w:p w:rsidR="00A302C0" w:rsidRDefault="0037528D">
            <w:pPr>
              <w:jc w:val="center"/>
              <w:rPr>
                <w:b/>
              </w:rPr>
            </w:pPr>
            <w:r w:rsidRPr="00C922AA">
              <w:rPr>
                <w:b/>
              </w:rPr>
              <w:t>Case 5</w:t>
            </w:r>
          </w:p>
        </w:tc>
        <w:tc>
          <w:tcPr>
            <w:tcW w:w="1620" w:type="dxa"/>
          </w:tcPr>
          <w:p w:rsidR="00A302C0" w:rsidRDefault="00007547">
            <w:pPr>
              <w:tabs>
                <w:tab w:val="clear" w:pos="360"/>
                <w:tab w:val="clear" w:pos="720"/>
                <w:tab w:val="clear" w:pos="1080"/>
                <w:tab w:val="clear" w:pos="1440"/>
              </w:tabs>
              <w:jc w:val="center"/>
            </w:pPr>
            <w:r>
              <w:t>5</w:t>
            </w:r>
          </w:p>
        </w:tc>
        <w:tc>
          <w:tcPr>
            <w:tcW w:w="2070" w:type="dxa"/>
          </w:tcPr>
          <w:p w:rsidR="00A302C0" w:rsidRDefault="00007547">
            <w:pPr>
              <w:tabs>
                <w:tab w:val="clear" w:pos="360"/>
                <w:tab w:val="clear" w:pos="720"/>
                <w:tab w:val="clear" w:pos="1080"/>
                <w:tab w:val="clear" w:pos="1440"/>
                <w:tab w:val="decimal" w:pos="460"/>
              </w:tabs>
              <w:jc w:val="center"/>
            </w:pPr>
            <w:r>
              <w:t>482</w:t>
            </w:r>
          </w:p>
        </w:tc>
        <w:tc>
          <w:tcPr>
            <w:tcW w:w="2029" w:type="dxa"/>
          </w:tcPr>
          <w:p w:rsidR="00A302C0" w:rsidRDefault="0037528D">
            <w:pPr>
              <w:tabs>
                <w:tab w:val="clear" w:pos="360"/>
                <w:tab w:val="clear" w:pos="720"/>
                <w:tab w:val="clear" w:pos="1080"/>
                <w:tab w:val="clear" w:pos="1440"/>
                <w:tab w:val="decimal" w:pos="882"/>
              </w:tabs>
            </w:pPr>
            <w:r>
              <w:t>-</w:t>
            </w:r>
            <w:r w:rsidRPr="0037528D">
              <w:t>11.44</w:t>
            </w:r>
          </w:p>
        </w:tc>
      </w:tr>
    </w:tbl>
    <w:p w:rsidR="00FC19C4" w:rsidRDefault="00007547" w:rsidP="00FC19C4">
      <w:r>
        <w:tab/>
      </w:r>
    </w:p>
    <w:p w:rsidR="00007547" w:rsidRDefault="00007547" w:rsidP="008131B3">
      <w:pPr>
        <w:spacing w:line="480" w:lineRule="auto"/>
      </w:pPr>
      <w:r>
        <w:tab/>
        <w:t>In order to try and obtain a positive NPV</w:t>
      </w:r>
      <w:r w:rsidR="009F2426">
        <w:t>,</w:t>
      </w:r>
      <w:r>
        <w:t xml:space="preserve"> the economic factors were manipulated by changing </w:t>
      </w:r>
      <w:r w:rsidRPr="00593D6D">
        <w:rPr>
          <w:i/>
        </w:rPr>
        <w:t>FCI</w:t>
      </w:r>
      <w:r w:rsidRPr="00593D6D">
        <w:rPr>
          <w:i/>
          <w:vertAlign w:val="subscript"/>
        </w:rPr>
        <w:t>L</w:t>
      </w:r>
      <w:r w:rsidR="008131B3">
        <w:t>,</w:t>
      </w:r>
      <w:r w:rsidR="008131B3" w:rsidRPr="00593D6D">
        <w:rPr>
          <w:i/>
        </w:rPr>
        <w:t xml:space="preserve"> C</w:t>
      </w:r>
      <w:r w:rsidR="008131B3" w:rsidRPr="00593D6D">
        <w:rPr>
          <w:i/>
          <w:vertAlign w:val="subscript"/>
        </w:rPr>
        <w:t>OL</w:t>
      </w:r>
      <w:r w:rsidR="008131B3">
        <w:t xml:space="preserve">, and </w:t>
      </w:r>
      <w:r w:rsidR="008131B3" w:rsidRPr="00593D6D">
        <w:rPr>
          <w:i/>
        </w:rPr>
        <w:t>C</w:t>
      </w:r>
      <w:r w:rsidR="008131B3" w:rsidRPr="00593D6D">
        <w:rPr>
          <w:i/>
          <w:vertAlign w:val="subscript"/>
        </w:rPr>
        <w:t>UT</w:t>
      </w:r>
      <w:r w:rsidR="008131B3">
        <w:t xml:space="preserve">, </w:t>
      </w:r>
      <w:r w:rsidR="008131B3" w:rsidRPr="00593D6D">
        <w:rPr>
          <w:i/>
        </w:rPr>
        <w:t>C</w:t>
      </w:r>
      <w:r w:rsidR="008131B3" w:rsidRPr="00593D6D">
        <w:rPr>
          <w:i/>
          <w:vertAlign w:val="subscript"/>
        </w:rPr>
        <w:t>WT</w:t>
      </w:r>
      <w:r w:rsidR="008131B3">
        <w:t xml:space="preserve">, and </w:t>
      </w:r>
      <w:r w:rsidR="008131B3" w:rsidRPr="00593D6D">
        <w:rPr>
          <w:i/>
        </w:rPr>
        <w:t>C</w:t>
      </w:r>
      <w:r w:rsidR="008131B3" w:rsidRPr="00593D6D">
        <w:rPr>
          <w:i/>
          <w:vertAlign w:val="subscript"/>
        </w:rPr>
        <w:t>RM</w:t>
      </w:r>
      <w:r w:rsidR="008131B3">
        <w:t xml:space="preserve"> factors.  Table 2 shows the resulting NPV and values of factors previously mentioned.  The factors were </w:t>
      </w:r>
      <w:r w:rsidR="009F2426">
        <w:t xml:space="preserve">reduced to their lowest typical value </w:t>
      </w:r>
      <w:r w:rsidR="00593D6D">
        <w:t>[</w:t>
      </w:r>
      <w:proofErr w:type="spellStart"/>
      <w:r w:rsidR="009F2426">
        <w:t>Turton</w:t>
      </w:r>
      <w:proofErr w:type="spellEnd"/>
      <w:r w:rsidR="009F2426">
        <w:t xml:space="preserve"> et al</w:t>
      </w:r>
      <w:r w:rsidR="00593D6D">
        <w:t>., 2009]</w:t>
      </w:r>
      <w:r w:rsidR="009F2426">
        <w:t xml:space="preserve"> </w:t>
      </w:r>
      <w:r w:rsidR="008131B3">
        <w:t>for estimating manufacturing cost.</w:t>
      </w:r>
    </w:p>
    <w:p w:rsidR="008131B3" w:rsidRDefault="008131B3" w:rsidP="008131B3">
      <w:pPr>
        <w:spacing w:line="480" w:lineRule="auto"/>
      </w:pPr>
    </w:p>
    <w:p w:rsidR="000B089F" w:rsidRDefault="000B089F" w:rsidP="008131B3">
      <w:pPr>
        <w:pStyle w:val="Caption"/>
        <w:keepNext/>
        <w:jc w:val="center"/>
        <w:rPr>
          <w:color w:val="auto"/>
          <w:sz w:val="24"/>
        </w:rPr>
      </w:pPr>
      <w:r>
        <w:rPr>
          <w:color w:val="auto"/>
          <w:sz w:val="24"/>
        </w:rPr>
        <w:br w:type="page"/>
      </w:r>
    </w:p>
    <w:p w:rsidR="008131B3" w:rsidRPr="008131B3" w:rsidRDefault="008131B3" w:rsidP="008131B3">
      <w:pPr>
        <w:pStyle w:val="Caption"/>
        <w:keepNext/>
        <w:jc w:val="center"/>
        <w:rPr>
          <w:color w:val="auto"/>
          <w:sz w:val="24"/>
        </w:rPr>
      </w:pPr>
      <w:r w:rsidRPr="008131B3">
        <w:rPr>
          <w:color w:val="auto"/>
          <w:sz w:val="24"/>
        </w:rPr>
        <w:lastRenderedPageBreak/>
        <w:t xml:space="preserve">Table </w:t>
      </w:r>
      <w:r w:rsidR="006C27F9" w:rsidRPr="008131B3">
        <w:rPr>
          <w:color w:val="auto"/>
          <w:sz w:val="24"/>
        </w:rPr>
        <w:fldChar w:fldCharType="begin"/>
      </w:r>
      <w:r w:rsidRPr="008131B3">
        <w:rPr>
          <w:color w:val="auto"/>
          <w:sz w:val="24"/>
        </w:rPr>
        <w:instrText xml:space="preserve"> SEQ Table \* ARABIC </w:instrText>
      </w:r>
      <w:r w:rsidR="006C27F9" w:rsidRPr="008131B3">
        <w:rPr>
          <w:color w:val="auto"/>
          <w:sz w:val="24"/>
        </w:rPr>
        <w:fldChar w:fldCharType="separate"/>
      </w:r>
      <w:r w:rsidR="003F2461">
        <w:rPr>
          <w:noProof/>
          <w:color w:val="auto"/>
          <w:sz w:val="24"/>
        </w:rPr>
        <w:t>2</w:t>
      </w:r>
      <w:r w:rsidR="006C27F9" w:rsidRPr="008131B3">
        <w:rPr>
          <w:color w:val="auto"/>
          <w:sz w:val="24"/>
        </w:rPr>
        <w:fldChar w:fldCharType="end"/>
      </w:r>
      <w:r w:rsidRPr="008131B3">
        <w:rPr>
          <w:color w:val="auto"/>
          <w:sz w:val="24"/>
        </w:rPr>
        <w:t>: NPV Comparison Using Smallest Multiplication Factors for Estimating Manufacturing Cost</w:t>
      </w:r>
    </w:p>
    <w:tbl>
      <w:tblPr>
        <w:tblStyle w:val="TableGrid"/>
        <w:tblW w:w="0" w:type="auto"/>
        <w:jc w:val="center"/>
        <w:tblLook w:val="04A0" w:firstRow="1" w:lastRow="0" w:firstColumn="1" w:lastColumn="0" w:noHBand="0" w:noVBand="1"/>
      </w:tblPr>
      <w:tblGrid>
        <w:gridCol w:w="1915"/>
        <w:gridCol w:w="1915"/>
        <w:gridCol w:w="1915"/>
        <w:gridCol w:w="1915"/>
      </w:tblGrid>
      <w:tr w:rsidR="008131B3" w:rsidTr="008131B3">
        <w:trPr>
          <w:jc w:val="center"/>
        </w:trPr>
        <w:tc>
          <w:tcPr>
            <w:tcW w:w="1915" w:type="dxa"/>
            <w:vAlign w:val="center"/>
          </w:tcPr>
          <w:p w:rsidR="008131B3" w:rsidRPr="008131B3" w:rsidRDefault="008131B3">
            <w:pPr>
              <w:pStyle w:val="NormalWeb"/>
              <w:spacing w:before="0" w:beforeAutospacing="0" w:after="0" w:afterAutospacing="0"/>
              <w:jc w:val="center"/>
            </w:pPr>
            <w:r w:rsidRPr="008131B3">
              <w:rPr>
                <w:b/>
                <w:bCs/>
                <w:kern w:val="24"/>
              </w:rPr>
              <w:t>NPV ($mil</w:t>
            </w:r>
            <w:r w:rsidR="000B089F">
              <w:rPr>
                <w:b/>
                <w:bCs/>
                <w:kern w:val="24"/>
              </w:rPr>
              <w:t>lion</w:t>
            </w:r>
            <w:r w:rsidRPr="008131B3">
              <w:rPr>
                <w:b/>
                <w:bCs/>
                <w:kern w:val="24"/>
              </w:rPr>
              <w:t xml:space="preserve">) </w:t>
            </w:r>
          </w:p>
        </w:tc>
        <w:tc>
          <w:tcPr>
            <w:tcW w:w="1915" w:type="dxa"/>
            <w:vAlign w:val="center"/>
          </w:tcPr>
          <w:p w:rsidR="008131B3" w:rsidRPr="008131B3" w:rsidRDefault="008131B3">
            <w:pPr>
              <w:pStyle w:val="NormalWeb"/>
              <w:spacing w:before="0" w:beforeAutospacing="0" w:after="0" w:afterAutospacing="0"/>
              <w:jc w:val="center"/>
            </w:pPr>
            <w:r w:rsidRPr="00593D6D">
              <w:rPr>
                <w:b/>
                <w:bCs/>
                <w:i/>
                <w:kern w:val="24"/>
              </w:rPr>
              <w:t>FCI</w:t>
            </w:r>
            <w:r w:rsidRPr="00593D6D">
              <w:rPr>
                <w:b/>
                <w:bCs/>
                <w:i/>
                <w:kern w:val="24"/>
                <w:position w:val="-9"/>
                <w:vertAlign w:val="subscript"/>
              </w:rPr>
              <w:t>L</w:t>
            </w:r>
            <w:r w:rsidRPr="008131B3">
              <w:rPr>
                <w:b/>
                <w:bCs/>
                <w:kern w:val="24"/>
              </w:rPr>
              <w:t xml:space="preserve"> Factor </w:t>
            </w:r>
          </w:p>
        </w:tc>
        <w:tc>
          <w:tcPr>
            <w:tcW w:w="1915" w:type="dxa"/>
            <w:vAlign w:val="center"/>
          </w:tcPr>
          <w:p w:rsidR="008131B3" w:rsidRPr="008131B3" w:rsidRDefault="008131B3">
            <w:pPr>
              <w:pStyle w:val="NormalWeb"/>
              <w:spacing w:before="0" w:beforeAutospacing="0" w:after="0" w:afterAutospacing="0"/>
              <w:jc w:val="center"/>
            </w:pPr>
            <w:r w:rsidRPr="00593D6D">
              <w:rPr>
                <w:b/>
                <w:bCs/>
                <w:i/>
                <w:kern w:val="24"/>
              </w:rPr>
              <w:t>C</w:t>
            </w:r>
            <w:r w:rsidRPr="00593D6D">
              <w:rPr>
                <w:b/>
                <w:bCs/>
                <w:i/>
                <w:kern w:val="24"/>
                <w:position w:val="-9"/>
                <w:vertAlign w:val="subscript"/>
              </w:rPr>
              <w:t>OL</w:t>
            </w:r>
            <w:r w:rsidRPr="008131B3">
              <w:rPr>
                <w:b/>
                <w:bCs/>
                <w:kern w:val="24"/>
                <w:position w:val="-9"/>
                <w:vertAlign w:val="subscript"/>
              </w:rPr>
              <w:t xml:space="preserve"> </w:t>
            </w:r>
            <w:r w:rsidRPr="008131B3">
              <w:rPr>
                <w:b/>
                <w:bCs/>
                <w:kern w:val="24"/>
              </w:rPr>
              <w:t>Factor</w:t>
            </w:r>
            <w:r w:rsidRPr="008131B3">
              <w:rPr>
                <w:b/>
                <w:bCs/>
                <w:kern w:val="24"/>
                <w:position w:val="-9"/>
                <w:vertAlign w:val="subscript"/>
              </w:rPr>
              <w:t xml:space="preserve"> </w:t>
            </w:r>
          </w:p>
        </w:tc>
        <w:tc>
          <w:tcPr>
            <w:tcW w:w="1915" w:type="dxa"/>
            <w:vAlign w:val="center"/>
          </w:tcPr>
          <w:p w:rsidR="008131B3" w:rsidRPr="008131B3" w:rsidRDefault="008131B3">
            <w:pPr>
              <w:pStyle w:val="NormalWeb"/>
              <w:spacing w:before="0" w:beforeAutospacing="0" w:after="0" w:afterAutospacing="0"/>
              <w:jc w:val="center"/>
            </w:pPr>
            <w:r w:rsidRPr="008131B3">
              <w:rPr>
                <w:b/>
                <w:bCs/>
                <w:kern w:val="24"/>
              </w:rPr>
              <w:t xml:space="preserve">Factor for </w:t>
            </w:r>
            <w:r w:rsidRPr="00593D6D">
              <w:rPr>
                <w:b/>
                <w:bCs/>
                <w:i/>
                <w:kern w:val="24"/>
              </w:rPr>
              <w:t>C</w:t>
            </w:r>
            <w:r w:rsidRPr="00593D6D">
              <w:rPr>
                <w:b/>
                <w:bCs/>
                <w:i/>
                <w:kern w:val="24"/>
                <w:position w:val="-9"/>
                <w:vertAlign w:val="subscript"/>
              </w:rPr>
              <w:t>UT</w:t>
            </w:r>
            <w:r w:rsidRPr="008131B3">
              <w:rPr>
                <w:b/>
                <w:bCs/>
                <w:kern w:val="24"/>
              </w:rPr>
              <w:t xml:space="preserve">, </w:t>
            </w:r>
            <w:r w:rsidRPr="00593D6D">
              <w:rPr>
                <w:b/>
                <w:bCs/>
                <w:i/>
                <w:kern w:val="24"/>
              </w:rPr>
              <w:t>C</w:t>
            </w:r>
            <w:r w:rsidRPr="00593D6D">
              <w:rPr>
                <w:b/>
                <w:bCs/>
                <w:i/>
                <w:kern w:val="24"/>
                <w:position w:val="-9"/>
                <w:vertAlign w:val="subscript"/>
              </w:rPr>
              <w:t>WT</w:t>
            </w:r>
            <w:r w:rsidRPr="008131B3">
              <w:rPr>
                <w:b/>
                <w:bCs/>
                <w:kern w:val="24"/>
              </w:rPr>
              <w:t xml:space="preserve">, and </w:t>
            </w:r>
            <w:r w:rsidRPr="00593D6D">
              <w:rPr>
                <w:b/>
                <w:bCs/>
                <w:i/>
                <w:kern w:val="24"/>
              </w:rPr>
              <w:t>C</w:t>
            </w:r>
            <w:r w:rsidRPr="00593D6D">
              <w:rPr>
                <w:b/>
                <w:bCs/>
                <w:i/>
                <w:kern w:val="24"/>
                <w:position w:val="-9"/>
                <w:vertAlign w:val="subscript"/>
              </w:rPr>
              <w:t>RM</w:t>
            </w:r>
            <w:r w:rsidRPr="008131B3">
              <w:rPr>
                <w:b/>
                <w:bCs/>
                <w:kern w:val="24"/>
                <w:position w:val="-9"/>
                <w:vertAlign w:val="subscript"/>
              </w:rPr>
              <w:t xml:space="preserve"> </w:t>
            </w:r>
          </w:p>
        </w:tc>
      </w:tr>
      <w:tr w:rsidR="008131B3" w:rsidTr="008131B3">
        <w:trPr>
          <w:jc w:val="center"/>
        </w:trPr>
        <w:tc>
          <w:tcPr>
            <w:tcW w:w="1915" w:type="dxa"/>
          </w:tcPr>
          <w:p w:rsidR="008131B3" w:rsidRPr="008131B3" w:rsidRDefault="008131B3">
            <w:pPr>
              <w:pStyle w:val="NormalWeb"/>
              <w:spacing w:before="0" w:beforeAutospacing="0" w:after="0" w:afterAutospacing="0"/>
              <w:jc w:val="center"/>
            </w:pPr>
            <w:r w:rsidRPr="008131B3">
              <w:rPr>
                <w:kern w:val="24"/>
              </w:rPr>
              <w:t xml:space="preserve">-8.36 </w:t>
            </w:r>
          </w:p>
        </w:tc>
        <w:tc>
          <w:tcPr>
            <w:tcW w:w="1915" w:type="dxa"/>
          </w:tcPr>
          <w:p w:rsidR="008131B3" w:rsidRPr="008131B3" w:rsidRDefault="008131B3">
            <w:pPr>
              <w:pStyle w:val="NormalWeb"/>
              <w:spacing w:before="0" w:beforeAutospacing="0" w:after="0" w:afterAutospacing="0"/>
              <w:jc w:val="center"/>
            </w:pPr>
            <w:r w:rsidRPr="008131B3">
              <w:rPr>
                <w:kern w:val="24"/>
              </w:rPr>
              <w:t xml:space="preserve">0.180 </w:t>
            </w:r>
          </w:p>
        </w:tc>
        <w:tc>
          <w:tcPr>
            <w:tcW w:w="1915" w:type="dxa"/>
          </w:tcPr>
          <w:p w:rsidR="008131B3" w:rsidRPr="008131B3" w:rsidRDefault="008131B3" w:rsidP="008131B3">
            <w:pPr>
              <w:pStyle w:val="NormalWeb"/>
              <w:tabs>
                <w:tab w:val="decimal" w:pos="490"/>
              </w:tabs>
              <w:spacing w:before="0" w:beforeAutospacing="0" w:after="0" w:afterAutospacing="0"/>
              <w:jc w:val="center"/>
            </w:pPr>
            <w:r w:rsidRPr="008131B3">
              <w:rPr>
                <w:kern w:val="24"/>
              </w:rPr>
              <w:t xml:space="preserve">2.76 </w:t>
            </w:r>
          </w:p>
        </w:tc>
        <w:tc>
          <w:tcPr>
            <w:tcW w:w="1915" w:type="dxa"/>
          </w:tcPr>
          <w:p w:rsidR="008131B3" w:rsidRPr="008131B3" w:rsidRDefault="008131B3" w:rsidP="008131B3">
            <w:pPr>
              <w:pStyle w:val="NormalWeb"/>
              <w:tabs>
                <w:tab w:val="decimal" w:pos="762"/>
              </w:tabs>
              <w:spacing w:before="0" w:beforeAutospacing="0" w:after="0" w:afterAutospacing="0"/>
            </w:pPr>
            <w:r w:rsidRPr="008131B3">
              <w:rPr>
                <w:kern w:val="24"/>
              </w:rPr>
              <w:t xml:space="preserve">1.23 </w:t>
            </w:r>
          </w:p>
        </w:tc>
      </w:tr>
      <w:tr w:rsidR="008131B3" w:rsidTr="008131B3">
        <w:trPr>
          <w:jc w:val="center"/>
        </w:trPr>
        <w:tc>
          <w:tcPr>
            <w:tcW w:w="1915" w:type="dxa"/>
          </w:tcPr>
          <w:p w:rsidR="008131B3" w:rsidRPr="008131B3" w:rsidRDefault="008131B3">
            <w:pPr>
              <w:pStyle w:val="NormalWeb"/>
              <w:spacing w:before="0" w:beforeAutospacing="0" w:after="0" w:afterAutospacing="0"/>
              <w:jc w:val="center"/>
            </w:pPr>
            <w:r w:rsidRPr="008131B3">
              <w:rPr>
                <w:kern w:val="24"/>
              </w:rPr>
              <w:t xml:space="preserve">-7.28 </w:t>
            </w:r>
          </w:p>
        </w:tc>
        <w:tc>
          <w:tcPr>
            <w:tcW w:w="1915" w:type="dxa"/>
          </w:tcPr>
          <w:p w:rsidR="008131B3" w:rsidRPr="008131B3" w:rsidRDefault="008131B3">
            <w:pPr>
              <w:pStyle w:val="NormalWeb"/>
              <w:spacing w:before="0" w:beforeAutospacing="0" w:after="0" w:afterAutospacing="0"/>
              <w:jc w:val="center"/>
            </w:pPr>
            <w:r w:rsidRPr="008131B3">
              <w:rPr>
                <w:kern w:val="24"/>
              </w:rPr>
              <w:t xml:space="preserve">0.180 </w:t>
            </w:r>
          </w:p>
        </w:tc>
        <w:tc>
          <w:tcPr>
            <w:tcW w:w="1915" w:type="dxa"/>
          </w:tcPr>
          <w:p w:rsidR="008131B3" w:rsidRPr="008131B3" w:rsidRDefault="008131B3" w:rsidP="008131B3">
            <w:pPr>
              <w:pStyle w:val="NormalWeb"/>
              <w:tabs>
                <w:tab w:val="decimal" w:pos="490"/>
              </w:tabs>
              <w:spacing w:before="0" w:beforeAutospacing="0" w:after="0" w:afterAutospacing="0"/>
              <w:jc w:val="center"/>
            </w:pPr>
            <w:r w:rsidRPr="008131B3">
              <w:rPr>
                <w:kern w:val="24"/>
              </w:rPr>
              <w:t xml:space="preserve">1.92 </w:t>
            </w:r>
          </w:p>
        </w:tc>
        <w:tc>
          <w:tcPr>
            <w:tcW w:w="1915" w:type="dxa"/>
          </w:tcPr>
          <w:p w:rsidR="008131B3" w:rsidRPr="008131B3" w:rsidRDefault="008131B3" w:rsidP="008131B3">
            <w:pPr>
              <w:pStyle w:val="NormalWeb"/>
              <w:tabs>
                <w:tab w:val="decimal" w:pos="762"/>
              </w:tabs>
              <w:spacing w:before="0" w:beforeAutospacing="0" w:after="0" w:afterAutospacing="0"/>
            </w:pPr>
            <w:r w:rsidRPr="008131B3">
              <w:rPr>
                <w:kern w:val="24"/>
              </w:rPr>
              <w:t xml:space="preserve">1.23 </w:t>
            </w:r>
          </w:p>
        </w:tc>
      </w:tr>
      <w:tr w:rsidR="008131B3" w:rsidTr="008131B3">
        <w:trPr>
          <w:jc w:val="center"/>
        </w:trPr>
        <w:tc>
          <w:tcPr>
            <w:tcW w:w="1915" w:type="dxa"/>
          </w:tcPr>
          <w:p w:rsidR="008131B3" w:rsidRPr="008131B3" w:rsidRDefault="008131B3">
            <w:pPr>
              <w:pStyle w:val="NormalWeb"/>
              <w:spacing w:before="0" w:beforeAutospacing="0" w:after="0" w:afterAutospacing="0"/>
              <w:jc w:val="center"/>
            </w:pPr>
            <w:r w:rsidRPr="008131B3">
              <w:rPr>
                <w:kern w:val="24"/>
              </w:rPr>
              <w:t xml:space="preserve">-6.30 </w:t>
            </w:r>
          </w:p>
        </w:tc>
        <w:tc>
          <w:tcPr>
            <w:tcW w:w="1915" w:type="dxa"/>
          </w:tcPr>
          <w:p w:rsidR="008131B3" w:rsidRPr="008131B3" w:rsidRDefault="008131B3">
            <w:pPr>
              <w:pStyle w:val="NormalWeb"/>
              <w:spacing w:before="0" w:beforeAutospacing="0" w:after="0" w:afterAutospacing="0"/>
              <w:jc w:val="center"/>
            </w:pPr>
            <w:r w:rsidRPr="008131B3">
              <w:rPr>
                <w:kern w:val="24"/>
              </w:rPr>
              <w:t xml:space="preserve">0.180 </w:t>
            </w:r>
          </w:p>
        </w:tc>
        <w:tc>
          <w:tcPr>
            <w:tcW w:w="1915" w:type="dxa"/>
          </w:tcPr>
          <w:p w:rsidR="008131B3" w:rsidRPr="008131B3" w:rsidRDefault="008131B3" w:rsidP="008131B3">
            <w:pPr>
              <w:pStyle w:val="NormalWeb"/>
              <w:tabs>
                <w:tab w:val="decimal" w:pos="490"/>
              </w:tabs>
              <w:spacing w:before="0" w:beforeAutospacing="0" w:after="0" w:afterAutospacing="0"/>
              <w:jc w:val="center"/>
            </w:pPr>
            <w:r w:rsidRPr="008131B3">
              <w:rPr>
                <w:kern w:val="24"/>
              </w:rPr>
              <w:t xml:space="preserve">1.92 </w:t>
            </w:r>
          </w:p>
        </w:tc>
        <w:tc>
          <w:tcPr>
            <w:tcW w:w="1915" w:type="dxa"/>
          </w:tcPr>
          <w:p w:rsidR="008131B3" w:rsidRPr="008131B3" w:rsidRDefault="008131B3" w:rsidP="008131B3">
            <w:pPr>
              <w:pStyle w:val="NormalWeb"/>
              <w:tabs>
                <w:tab w:val="decimal" w:pos="762"/>
              </w:tabs>
              <w:spacing w:before="0" w:beforeAutospacing="0" w:after="0" w:afterAutospacing="0"/>
            </w:pPr>
            <w:r w:rsidRPr="008131B3">
              <w:rPr>
                <w:kern w:val="24"/>
              </w:rPr>
              <w:t xml:space="preserve">1.00 </w:t>
            </w:r>
          </w:p>
        </w:tc>
      </w:tr>
      <w:tr w:rsidR="008131B3" w:rsidTr="008131B3">
        <w:trPr>
          <w:jc w:val="center"/>
        </w:trPr>
        <w:tc>
          <w:tcPr>
            <w:tcW w:w="1915" w:type="dxa"/>
          </w:tcPr>
          <w:p w:rsidR="008131B3" w:rsidRPr="008131B3" w:rsidRDefault="008131B3">
            <w:pPr>
              <w:jc w:val="center"/>
            </w:pPr>
            <w:r w:rsidRPr="008131B3">
              <w:rPr>
                <w:kern w:val="24"/>
              </w:rPr>
              <w:t>-5.44</w:t>
            </w:r>
          </w:p>
        </w:tc>
        <w:tc>
          <w:tcPr>
            <w:tcW w:w="1915" w:type="dxa"/>
          </w:tcPr>
          <w:p w:rsidR="008131B3" w:rsidRPr="008131B3" w:rsidRDefault="008131B3">
            <w:pPr>
              <w:jc w:val="center"/>
            </w:pPr>
            <w:r w:rsidRPr="008131B3">
              <w:rPr>
                <w:kern w:val="24"/>
              </w:rPr>
              <w:t xml:space="preserve">0.149 </w:t>
            </w:r>
          </w:p>
        </w:tc>
        <w:tc>
          <w:tcPr>
            <w:tcW w:w="1915" w:type="dxa"/>
          </w:tcPr>
          <w:p w:rsidR="008131B3" w:rsidRPr="008131B3" w:rsidRDefault="008131B3" w:rsidP="00342C45">
            <w:pPr>
              <w:tabs>
                <w:tab w:val="clear" w:pos="360"/>
                <w:tab w:val="clear" w:pos="720"/>
                <w:tab w:val="clear" w:pos="1080"/>
                <w:tab w:val="clear" w:pos="1440"/>
                <w:tab w:val="decimal" w:pos="490"/>
              </w:tabs>
              <w:jc w:val="center"/>
            </w:pPr>
            <w:r w:rsidRPr="008131B3">
              <w:rPr>
                <w:kern w:val="24"/>
              </w:rPr>
              <w:t xml:space="preserve">1.92 </w:t>
            </w:r>
          </w:p>
        </w:tc>
        <w:tc>
          <w:tcPr>
            <w:tcW w:w="1915" w:type="dxa"/>
          </w:tcPr>
          <w:p w:rsidR="008131B3" w:rsidRPr="008131B3" w:rsidRDefault="008131B3" w:rsidP="00342C45">
            <w:pPr>
              <w:tabs>
                <w:tab w:val="clear" w:pos="360"/>
                <w:tab w:val="clear" w:pos="720"/>
                <w:tab w:val="clear" w:pos="1080"/>
                <w:tab w:val="clear" w:pos="1440"/>
                <w:tab w:val="decimal" w:pos="762"/>
              </w:tabs>
            </w:pPr>
            <w:r w:rsidRPr="008131B3">
              <w:rPr>
                <w:kern w:val="24"/>
              </w:rPr>
              <w:t xml:space="preserve">1.00 </w:t>
            </w:r>
          </w:p>
        </w:tc>
      </w:tr>
    </w:tbl>
    <w:p w:rsidR="00342C45" w:rsidRDefault="00342C45" w:rsidP="00342C45">
      <w:pPr>
        <w:spacing w:line="480" w:lineRule="auto"/>
      </w:pPr>
      <w:r>
        <w:tab/>
      </w:r>
    </w:p>
    <w:p w:rsidR="00A968C2" w:rsidRDefault="00342C45" w:rsidP="00342C45">
      <w:pPr>
        <w:spacing w:line="480" w:lineRule="auto"/>
      </w:pPr>
      <w:r>
        <w:tab/>
        <w:t xml:space="preserve">If this process was being </w:t>
      </w:r>
      <w:r w:rsidR="009F2426">
        <w:t xml:space="preserve">implemented </w:t>
      </w:r>
      <w:r>
        <w:t xml:space="preserve">at a plant that already had all of the equipment, </w:t>
      </w:r>
      <w:r w:rsidR="009F2426">
        <w:t>then the fixed capital investment (</w:t>
      </w:r>
      <w:r w:rsidR="009F2426" w:rsidRPr="00593D6D">
        <w:rPr>
          <w:i/>
        </w:rPr>
        <w:t>FCI</w:t>
      </w:r>
      <w:r w:rsidR="009F2426">
        <w:t>) would be zero a</w:t>
      </w:r>
      <w:r w:rsidR="008C6F92">
        <w:t>n</w:t>
      </w:r>
      <w:r w:rsidR="009F2426">
        <w:t xml:space="preserve">d the </w:t>
      </w:r>
      <w:r w:rsidR="00132A1D">
        <w:t>resulting NPV</w:t>
      </w:r>
      <w:r w:rsidR="00065996">
        <w:t xml:space="preserve"> would be $</w:t>
      </w:r>
      <w:r>
        <w:t xml:space="preserve">1.72 million after 10 years of operation.  This analysis </w:t>
      </w:r>
      <w:r w:rsidR="000B089F">
        <w:t xml:space="preserve">assumes </w:t>
      </w:r>
      <w:r>
        <w:t xml:space="preserve">that the utility and labor costs would remain the same. The </w:t>
      </w:r>
      <w:r w:rsidR="009F2426">
        <w:t xml:space="preserve">factors </w:t>
      </w:r>
      <w:r>
        <w:t xml:space="preserve">used for estimating the manufacturing cost for this NPV </w:t>
      </w:r>
      <w:r w:rsidR="009F2426">
        <w:t xml:space="preserve">were </w:t>
      </w:r>
      <w:r>
        <w:t xml:space="preserve">the same as in the first row, NPV </w:t>
      </w:r>
      <w:r w:rsidR="009F2426">
        <w:t xml:space="preserve">of </w:t>
      </w:r>
      <w:r>
        <w:t>-$8.36</w:t>
      </w:r>
      <w:r w:rsidR="00D277FC">
        <w:t xml:space="preserve"> </w:t>
      </w:r>
      <w:r>
        <w:t>mil</w:t>
      </w:r>
      <w:r w:rsidR="00D277FC">
        <w:t>lion,</w:t>
      </w:r>
      <w:r>
        <w:t xml:space="preserve"> in Table 2.  </w:t>
      </w:r>
      <w:r w:rsidR="00A968C2">
        <w:t>If this process was run with other fermentation processes, the use of the downstream processing equipment would increase, resulting in better utilization</w:t>
      </w:r>
      <w:r w:rsidR="003D57EC">
        <w:t xml:space="preserve"> of the equipment</w:t>
      </w:r>
      <w:r w:rsidR="00A968C2">
        <w:t xml:space="preserve">.  </w:t>
      </w:r>
      <w:r w:rsidR="003D57EC">
        <w:t>By pairing the processing equipment with multiple fermentation processes, the cost could be shared to purchase and maintain the equipment, resulting in savings for the all of the processes</w:t>
      </w:r>
      <w:r w:rsidR="00C14963">
        <w:t xml:space="preserve"> sharing the equipment</w:t>
      </w:r>
      <w:r w:rsidR="003D57EC">
        <w:t xml:space="preserve">.    </w:t>
      </w:r>
    </w:p>
    <w:p w:rsidR="004D5711" w:rsidRDefault="00C922AA" w:rsidP="00342C45">
      <w:pPr>
        <w:spacing w:line="480" w:lineRule="auto"/>
      </w:pPr>
      <w:r>
        <w:tab/>
        <w:t>The major costs associated with plant design can be seen in Table 3.  This</w:t>
      </w:r>
      <w:r w:rsidR="009F2426">
        <w:t xml:space="preserve"> table shows</w:t>
      </w:r>
      <w:r>
        <w:t xml:space="preserve"> </w:t>
      </w:r>
      <w:r w:rsidR="008242CC">
        <w:t>the equipment bare module cost and the operating labor for each design case. Utility and raw material costs were constant throughout the cases with values of $149,000/y and $1.1</w:t>
      </w:r>
      <w:r w:rsidR="00D277FC">
        <w:t xml:space="preserve"> </w:t>
      </w:r>
      <w:r w:rsidR="008242CC">
        <w:t>million/y, respectively.</w:t>
      </w:r>
      <w:r>
        <w:t xml:space="preserve">  </w:t>
      </w:r>
      <w:r w:rsidR="009F2426">
        <w:t xml:space="preserve">For </w:t>
      </w:r>
      <w:r w:rsidR="004042F3">
        <w:t>Cases 1-3</w:t>
      </w:r>
      <w:r w:rsidR="009F2426">
        <w:t xml:space="preserve">, </w:t>
      </w:r>
      <w:proofErr w:type="gramStart"/>
      <w:r w:rsidR="000B089F">
        <w:t xml:space="preserve">three </w:t>
      </w:r>
      <w:r w:rsidR="004042F3">
        <w:t>operators/shift</w:t>
      </w:r>
      <w:proofErr w:type="gramEnd"/>
      <w:r w:rsidR="004042F3">
        <w:t xml:space="preserve"> was the average needed, while Cases 4 and 5 had increased labor costs due to the overlap of equipment.</w:t>
      </w:r>
      <w:r w:rsidR="007F7C84">
        <w:t xml:space="preserve"> </w:t>
      </w:r>
      <w:r w:rsidR="00AF5C9E">
        <w:t xml:space="preserve">The total </w:t>
      </w:r>
      <w:r w:rsidR="009F2426">
        <w:t xml:space="preserve">number </w:t>
      </w:r>
      <w:r w:rsidR="00AF5C9E">
        <w:t xml:space="preserve">of operators </w:t>
      </w:r>
      <w:r w:rsidR="009F2426">
        <w:t xml:space="preserve">required </w:t>
      </w:r>
      <w:r w:rsidR="00AF5C9E">
        <w:t>was 13 for Cases 1-</w:t>
      </w:r>
      <w:r w:rsidR="00926981">
        <w:t>3,</w:t>
      </w:r>
      <w:r w:rsidR="002E3AC9">
        <w:t xml:space="preserve"> 16 for Case 4, and </w:t>
      </w:r>
      <w:r w:rsidR="00E81590">
        <w:t xml:space="preserve">17 for Case 5.  </w:t>
      </w:r>
      <w:r w:rsidR="003F2461">
        <w:t xml:space="preserve">All equipment costs were calculated using </w:t>
      </w:r>
      <w:proofErr w:type="spellStart"/>
      <w:r w:rsidR="003F2461">
        <w:t>Capcost</w:t>
      </w:r>
      <w:proofErr w:type="spellEnd"/>
      <w:r w:rsidR="003F2461">
        <w:t>, unless otherwise specified.</w:t>
      </w:r>
    </w:p>
    <w:p w:rsidR="003F2461" w:rsidRDefault="003F2461" w:rsidP="00342C45">
      <w:pPr>
        <w:spacing w:line="480" w:lineRule="auto"/>
      </w:pPr>
    </w:p>
    <w:p w:rsidR="0073621B" w:rsidRPr="0073621B" w:rsidRDefault="0073621B" w:rsidP="0073621B">
      <w:pPr>
        <w:pStyle w:val="Caption"/>
        <w:keepNext/>
        <w:jc w:val="center"/>
        <w:rPr>
          <w:color w:val="auto"/>
          <w:sz w:val="24"/>
        </w:rPr>
      </w:pPr>
      <w:r w:rsidRPr="0073621B">
        <w:rPr>
          <w:color w:val="auto"/>
          <w:sz w:val="24"/>
        </w:rPr>
        <w:lastRenderedPageBreak/>
        <w:t xml:space="preserve">Table </w:t>
      </w:r>
      <w:r w:rsidR="006C27F9" w:rsidRPr="0073621B">
        <w:rPr>
          <w:color w:val="auto"/>
          <w:sz w:val="24"/>
        </w:rPr>
        <w:fldChar w:fldCharType="begin"/>
      </w:r>
      <w:r w:rsidRPr="0073621B">
        <w:rPr>
          <w:color w:val="auto"/>
          <w:sz w:val="24"/>
        </w:rPr>
        <w:instrText xml:space="preserve"> SEQ Table \* ARABIC </w:instrText>
      </w:r>
      <w:r w:rsidR="006C27F9" w:rsidRPr="0073621B">
        <w:rPr>
          <w:color w:val="auto"/>
          <w:sz w:val="24"/>
        </w:rPr>
        <w:fldChar w:fldCharType="separate"/>
      </w:r>
      <w:r w:rsidR="003F2461">
        <w:rPr>
          <w:noProof/>
          <w:color w:val="auto"/>
          <w:sz w:val="24"/>
        </w:rPr>
        <w:t>3</w:t>
      </w:r>
      <w:r w:rsidR="006C27F9" w:rsidRPr="0073621B">
        <w:rPr>
          <w:color w:val="auto"/>
          <w:sz w:val="24"/>
        </w:rPr>
        <w:fldChar w:fldCharType="end"/>
      </w:r>
      <w:r w:rsidRPr="0073621B">
        <w:rPr>
          <w:color w:val="auto"/>
          <w:sz w:val="24"/>
        </w:rPr>
        <w:t>: Equipment Bare Module and Operating Labor Costs</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C922AA" w:rsidTr="00C922AA">
        <w:tc>
          <w:tcPr>
            <w:tcW w:w="1596" w:type="dxa"/>
          </w:tcPr>
          <w:p w:rsidR="00C922AA" w:rsidRPr="00C922AA" w:rsidRDefault="00C922AA" w:rsidP="007F7C84">
            <w:pPr>
              <w:spacing w:line="480" w:lineRule="auto"/>
              <w:jc w:val="center"/>
              <w:rPr>
                <w:b/>
              </w:rPr>
            </w:pPr>
            <w:r w:rsidRPr="00C922AA">
              <w:rPr>
                <w:b/>
              </w:rPr>
              <w:t>Costs</w:t>
            </w:r>
          </w:p>
        </w:tc>
        <w:tc>
          <w:tcPr>
            <w:tcW w:w="1596" w:type="dxa"/>
          </w:tcPr>
          <w:p w:rsidR="00C922AA" w:rsidRPr="00C922AA" w:rsidRDefault="00C922AA" w:rsidP="007F7C84">
            <w:pPr>
              <w:spacing w:line="480" w:lineRule="auto"/>
              <w:jc w:val="center"/>
              <w:rPr>
                <w:b/>
              </w:rPr>
            </w:pPr>
            <w:r w:rsidRPr="00C922AA">
              <w:rPr>
                <w:b/>
              </w:rPr>
              <w:t>Case 1</w:t>
            </w:r>
          </w:p>
        </w:tc>
        <w:tc>
          <w:tcPr>
            <w:tcW w:w="1596" w:type="dxa"/>
          </w:tcPr>
          <w:p w:rsidR="00C922AA" w:rsidRPr="00C922AA" w:rsidRDefault="00C922AA" w:rsidP="007F7C84">
            <w:pPr>
              <w:spacing w:line="480" w:lineRule="auto"/>
              <w:jc w:val="center"/>
              <w:rPr>
                <w:b/>
              </w:rPr>
            </w:pPr>
            <w:r w:rsidRPr="00C922AA">
              <w:rPr>
                <w:b/>
              </w:rPr>
              <w:t>Case 2</w:t>
            </w:r>
          </w:p>
        </w:tc>
        <w:tc>
          <w:tcPr>
            <w:tcW w:w="1596" w:type="dxa"/>
          </w:tcPr>
          <w:p w:rsidR="00C922AA" w:rsidRPr="00C922AA" w:rsidRDefault="00C922AA" w:rsidP="007F7C84">
            <w:pPr>
              <w:spacing w:line="480" w:lineRule="auto"/>
              <w:jc w:val="center"/>
              <w:rPr>
                <w:b/>
              </w:rPr>
            </w:pPr>
            <w:r w:rsidRPr="00C922AA">
              <w:rPr>
                <w:b/>
              </w:rPr>
              <w:t>Case 3</w:t>
            </w:r>
          </w:p>
        </w:tc>
        <w:tc>
          <w:tcPr>
            <w:tcW w:w="1596" w:type="dxa"/>
          </w:tcPr>
          <w:p w:rsidR="00C922AA" w:rsidRPr="00C922AA" w:rsidRDefault="00C922AA" w:rsidP="007F7C84">
            <w:pPr>
              <w:spacing w:line="480" w:lineRule="auto"/>
              <w:jc w:val="center"/>
              <w:rPr>
                <w:b/>
              </w:rPr>
            </w:pPr>
            <w:r w:rsidRPr="00C922AA">
              <w:rPr>
                <w:b/>
              </w:rPr>
              <w:t>Case 4</w:t>
            </w:r>
          </w:p>
        </w:tc>
        <w:tc>
          <w:tcPr>
            <w:tcW w:w="1596" w:type="dxa"/>
          </w:tcPr>
          <w:p w:rsidR="00C922AA" w:rsidRPr="00C922AA" w:rsidRDefault="00C922AA" w:rsidP="007F7C84">
            <w:pPr>
              <w:spacing w:line="480" w:lineRule="auto"/>
              <w:jc w:val="center"/>
              <w:rPr>
                <w:b/>
              </w:rPr>
            </w:pPr>
            <w:r w:rsidRPr="00C922AA">
              <w:rPr>
                <w:b/>
              </w:rPr>
              <w:t>Case 5</w:t>
            </w:r>
          </w:p>
        </w:tc>
      </w:tr>
      <w:tr w:rsidR="00C922AA" w:rsidTr="00C922AA">
        <w:tc>
          <w:tcPr>
            <w:tcW w:w="1596" w:type="dxa"/>
          </w:tcPr>
          <w:p w:rsidR="00C922AA" w:rsidRDefault="00C922AA" w:rsidP="007F7C84">
            <w:pPr>
              <w:jc w:val="center"/>
            </w:pPr>
            <w:r>
              <w:t>Equipment  ($</w:t>
            </w:r>
            <w:r w:rsidR="008242CC">
              <w:t>mil</w:t>
            </w:r>
            <w:r w:rsidR="009F2426">
              <w:t>lion</w:t>
            </w:r>
            <w:r>
              <w:t>)</w:t>
            </w:r>
          </w:p>
        </w:tc>
        <w:tc>
          <w:tcPr>
            <w:tcW w:w="1596" w:type="dxa"/>
          </w:tcPr>
          <w:p w:rsidR="00C922AA" w:rsidRDefault="008242CC" w:rsidP="007F7C84">
            <w:pPr>
              <w:tabs>
                <w:tab w:val="clear" w:pos="360"/>
                <w:tab w:val="clear" w:pos="720"/>
                <w:tab w:val="clear" w:pos="1080"/>
                <w:tab w:val="clear" w:pos="1440"/>
                <w:tab w:val="decimal" w:pos="744"/>
              </w:tabs>
            </w:pPr>
            <w:r>
              <w:t>6.7</w:t>
            </w:r>
          </w:p>
        </w:tc>
        <w:tc>
          <w:tcPr>
            <w:tcW w:w="1596" w:type="dxa"/>
          </w:tcPr>
          <w:p w:rsidR="00C922AA" w:rsidRDefault="008242CC" w:rsidP="007F7C84">
            <w:pPr>
              <w:tabs>
                <w:tab w:val="clear" w:pos="360"/>
                <w:tab w:val="clear" w:pos="720"/>
                <w:tab w:val="clear" w:pos="1080"/>
                <w:tab w:val="clear" w:pos="1440"/>
                <w:tab w:val="decimal" w:pos="763"/>
              </w:tabs>
            </w:pPr>
            <w:r>
              <w:t>6.3</w:t>
            </w:r>
          </w:p>
        </w:tc>
        <w:tc>
          <w:tcPr>
            <w:tcW w:w="1596" w:type="dxa"/>
          </w:tcPr>
          <w:p w:rsidR="00C922AA" w:rsidRDefault="008242CC" w:rsidP="007F7C84">
            <w:pPr>
              <w:tabs>
                <w:tab w:val="clear" w:pos="360"/>
                <w:tab w:val="clear" w:pos="720"/>
                <w:tab w:val="clear" w:pos="1080"/>
                <w:tab w:val="clear" w:pos="1440"/>
                <w:tab w:val="decimal" w:pos="702"/>
              </w:tabs>
            </w:pPr>
            <w:r>
              <w:t>9.2</w:t>
            </w:r>
          </w:p>
        </w:tc>
        <w:tc>
          <w:tcPr>
            <w:tcW w:w="1596" w:type="dxa"/>
          </w:tcPr>
          <w:p w:rsidR="00C922AA" w:rsidRDefault="008242CC" w:rsidP="007F7C84">
            <w:pPr>
              <w:tabs>
                <w:tab w:val="clear" w:pos="360"/>
                <w:tab w:val="clear" w:pos="720"/>
                <w:tab w:val="clear" w:pos="1080"/>
                <w:tab w:val="clear" w:pos="1440"/>
                <w:tab w:val="decimal" w:pos="726"/>
              </w:tabs>
            </w:pPr>
            <w:r>
              <w:t>6.3</w:t>
            </w:r>
          </w:p>
        </w:tc>
        <w:tc>
          <w:tcPr>
            <w:tcW w:w="1596" w:type="dxa"/>
          </w:tcPr>
          <w:p w:rsidR="00C922AA" w:rsidRDefault="008242CC" w:rsidP="007F7C84">
            <w:pPr>
              <w:tabs>
                <w:tab w:val="clear" w:pos="360"/>
                <w:tab w:val="clear" w:pos="720"/>
                <w:tab w:val="clear" w:pos="1080"/>
                <w:tab w:val="clear" w:pos="1440"/>
                <w:tab w:val="decimal" w:pos="390"/>
              </w:tabs>
              <w:jc w:val="center"/>
            </w:pPr>
            <w:r>
              <w:t>6.0</w:t>
            </w:r>
          </w:p>
        </w:tc>
      </w:tr>
      <w:tr w:rsidR="00C922AA" w:rsidTr="00C922AA">
        <w:tc>
          <w:tcPr>
            <w:tcW w:w="1596" w:type="dxa"/>
          </w:tcPr>
          <w:p w:rsidR="00C922AA" w:rsidRDefault="00C922AA" w:rsidP="007F7C84">
            <w:pPr>
              <w:jc w:val="center"/>
            </w:pPr>
            <w:r>
              <w:t>Operating Labor ($</w:t>
            </w:r>
            <w:r w:rsidR="008242CC">
              <w:t>thousand</w:t>
            </w:r>
            <w:r>
              <w:t>/y)</w:t>
            </w:r>
          </w:p>
        </w:tc>
        <w:tc>
          <w:tcPr>
            <w:tcW w:w="1596" w:type="dxa"/>
          </w:tcPr>
          <w:p w:rsidR="00C922AA" w:rsidRDefault="008242CC" w:rsidP="007F7C84">
            <w:pPr>
              <w:tabs>
                <w:tab w:val="clear" w:pos="360"/>
                <w:tab w:val="clear" w:pos="720"/>
                <w:tab w:val="clear" w:pos="1080"/>
                <w:tab w:val="clear" w:pos="1440"/>
                <w:tab w:val="decimal" w:pos="744"/>
              </w:tabs>
            </w:pPr>
            <w:r>
              <w:t>650</w:t>
            </w:r>
          </w:p>
        </w:tc>
        <w:tc>
          <w:tcPr>
            <w:tcW w:w="1596" w:type="dxa"/>
          </w:tcPr>
          <w:p w:rsidR="00C922AA" w:rsidRDefault="008242CC" w:rsidP="007F7C84">
            <w:pPr>
              <w:tabs>
                <w:tab w:val="clear" w:pos="360"/>
                <w:tab w:val="clear" w:pos="720"/>
                <w:tab w:val="clear" w:pos="1080"/>
                <w:tab w:val="clear" w:pos="1440"/>
                <w:tab w:val="decimal" w:pos="763"/>
              </w:tabs>
            </w:pPr>
            <w:r>
              <w:t>650</w:t>
            </w:r>
          </w:p>
        </w:tc>
        <w:tc>
          <w:tcPr>
            <w:tcW w:w="1596" w:type="dxa"/>
          </w:tcPr>
          <w:p w:rsidR="00C922AA" w:rsidRDefault="008242CC" w:rsidP="007F7C84">
            <w:pPr>
              <w:tabs>
                <w:tab w:val="clear" w:pos="360"/>
                <w:tab w:val="clear" w:pos="720"/>
                <w:tab w:val="clear" w:pos="1080"/>
                <w:tab w:val="clear" w:pos="1440"/>
                <w:tab w:val="decimal" w:pos="702"/>
              </w:tabs>
            </w:pPr>
            <w:r>
              <w:t>650</w:t>
            </w:r>
          </w:p>
        </w:tc>
        <w:tc>
          <w:tcPr>
            <w:tcW w:w="1596" w:type="dxa"/>
          </w:tcPr>
          <w:p w:rsidR="00C922AA" w:rsidRDefault="00593D6D" w:rsidP="007F7C84">
            <w:pPr>
              <w:tabs>
                <w:tab w:val="clear" w:pos="360"/>
                <w:tab w:val="clear" w:pos="720"/>
                <w:tab w:val="clear" w:pos="1080"/>
                <w:tab w:val="clear" w:pos="1440"/>
                <w:tab w:val="decimal" w:pos="726"/>
              </w:tabs>
            </w:pPr>
            <w:r>
              <w:t>80</w:t>
            </w:r>
            <w:r w:rsidR="007F7C84">
              <w:t>0</w:t>
            </w:r>
          </w:p>
        </w:tc>
        <w:tc>
          <w:tcPr>
            <w:tcW w:w="1596" w:type="dxa"/>
          </w:tcPr>
          <w:p w:rsidR="00C922AA" w:rsidRDefault="007F7C84" w:rsidP="007F7C84">
            <w:pPr>
              <w:tabs>
                <w:tab w:val="clear" w:pos="360"/>
                <w:tab w:val="clear" w:pos="720"/>
                <w:tab w:val="clear" w:pos="1080"/>
                <w:tab w:val="clear" w:pos="1440"/>
                <w:tab w:val="decimal" w:pos="390"/>
              </w:tabs>
              <w:jc w:val="center"/>
            </w:pPr>
            <w:r>
              <w:t>850</w:t>
            </w:r>
          </w:p>
        </w:tc>
      </w:tr>
    </w:tbl>
    <w:p w:rsidR="0079084E" w:rsidRPr="00495F76" w:rsidRDefault="0079084E" w:rsidP="0079084E">
      <w:pPr>
        <w:pStyle w:val="Heading1"/>
        <w:spacing w:line="480" w:lineRule="auto"/>
        <w:rPr>
          <w:rFonts w:ascii="Times New Roman" w:hAnsi="Times New Roman" w:cs="Times New Roman"/>
          <w:color w:val="auto"/>
          <w:sz w:val="24"/>
        </w:rPr>
      </w:pPr>
      <w:bookmarkStart w:id="2" w:name="_Toc322704875"/>
      <w:r w:rsidRPr="00495F76">
        <w:rPr>
          <w:rFonts w:ascii="Times New Roman" w:hAnsi="Times New Roman" w:cs="Times New Roman"/>
          <w:color w:val="auto"/>
          <w:sz w:val="24"/>
        </w:rPr>
        <w:t>Process Description</w:t>
      </w:r>
      <w:bookmarkEnd w:id="2"/>
    </w:p>
    <w:p w:rsidR="00780C41" w:rsidRPr="00041FA9" w:rsidRDefault="0079084E" w:rsidP="00780C41">
      <w:pPr>
        <w:spacing w:line="480" w:lineRule="auto"/>
        <w:contextualSpacing/>
      </w:pPr>
      <w:r w:rsidRPr="00495F76">
        <w:tab/>
      </w:r>
      <w:r w:rsidR="00780C41">
        <w:t xml:space="preserve">Figure 2 shows the process flow diagram for the batch erythromycin plant.  </w:t>
      </w:r>
      <w:r w:rsidR="00217CE7">
        <w:t xml:space="preserve">The batch starts with </w:t>
      </w:r>
      <w:r w:rsidR="00217CE7" w:rsidRPr="00041FA9">
        <w:t>steriliz</w:t>
      </w:r>
      <w:r w:rsidR="00217CE7">
        <w:t>ation followed by pumping</w:t>
      </w:r>
      <w:r w:rsidR="00780C41">
        <w:t xml:space="preserve"> </w:t>
      </w:r>
      <w:r w:rsidR="00780C41" w:rsidRPr="00041FA9">
        <w:t xml:space="preserve">deionized water into the fermenter, R-701. The water is heated to 30°C by heater, E-702. </w:t>
      </w:r>
      <w:r w:rsidR="00217CE7">
        <w:t>Then g</w:t>
      </w:r>
      <w:r w:rsidR="00780C41" w:rsidRPr="00041FA9">
        <w:t>lucose and sodium nitrate, the main nutrients for erythromycin production, are dissolved in the water by the agitator in R-701.</w:t>
      </w:r>
    </w:p>
    <w:p w:rsidR="00780C41" w:rsidRDefault="00780C41" w:rsidP="00780C41">
      <w:pPr>
        <w:spacing w:line="480" w:lineRule="auto"/>
      </w:pPr>
      <w:r>
        <w:tab/>
      </w:r>
      <w:r w:rsidRPr="00041FA9">
        <w:t xml:space="preserve">The solution is then inoculated aseptically using spores of </w:t>
      </w:r>
      <w:r w:rsidRPr="00041FA9">
        <w:rPr>
          <w:i/>
        </w:rPr>
        <w:t xml:space="preserve">Streptomyces </w:t>
      </w:r>
      <w:proofErr w:type="spellStart"/>
      <w:r w:rsidRPr="003D73EF">
        <w:rPr>
          <w:i/>
        </w:rPr>
        <w:t>erythreus</w:t>
      </w:r>
      <w:proofErr w:type="spellEnd"/>
      <w:r w:rsidRPr="00041FA9">
        <w:t xml:space="preserve"> from a seed tank</w:t>
      </w:r>
      <w:r w:rsidR="00F8061D">
        <w:t>,</w:t>
      </w:r>
      <w:r w:rsidRPr="00041FA9">
        <w:t xml:space="preserve"> and the cells are allowed to grow using the nutrients and air supplied. The inlet air is added to fermenter, R-701, </w:t>
      </w:r>
      <w:r w:rsidR="00217CE7">
        <w:t>using a</w:t>
      </w:r>
      <w:r w:rsidR="00217CE7" w:rsidRPr="00041FA9">
        <w:t xml:space="preserve"> </w:t>
      </w:r>
      <w:r w:rsidR="008C6F92">
        <w:t>compresso</w:t>
      </w:r>
      <w:r>
        <w:t>r</w:t>
      </w:r>
      <w:r w:rsidRPr="00041FA9">
        <w:t xml:space="preserve">, </w:t>
      </w:r>
      <w:r w:rsidR="00217CE7">
        <w:t>C</w:t>
      </w:r>
      <w:r w:rsidRPr="00041FA9">
        <w:t xml:space="preserve">-701, at a rate of 0.4 volume air/minute/volume broth </w:t>
      </w:r>
      <w:r w:rsidR="00593D6D">
        <w:t>[</w:t>
      </w:r>
      <w:r w:rsidRPr="00041FA9">
        <w:t>Bunch</w:t>
      </w:r>
      <w:r w:rsidR="00593D6D">
        <w:t>]</w:t>
      </w:r>
      <w:r w:rsidRPr="00041FA9">
        <w:t>. The air is filtered and sterilized by a small air filter, F-701, to prevent other microorganisms from entering the fermentation process. As the compression of the air causes the temperature to rise, the air is cooled using cooling water in E-701.</w:t>
      </w:r>
    </w:p>
    <w:p w:rsidR="00323ED4" w:rsidRPr="00041FA9" w:rsidRDefault="00323ED4" w:rsidP="00323ED4">
      <w:pPr>
        <w:spacing w:line="480" w:lineRule="auto"/>
      </w:pPr>
      <w:r>
        <w:tab/>
      </w:r>
      <w:r w:rsidRPr="00041FA9">
        <w:t xml:space="preserve"> </w:t>
      </w:r>
    </w:p>
    <w:p w:rsidR="00323ED4" w:rsidRPr="00041FA9" w:rsidRDefault="00323ED4" w:rsidP="00323ED4">
      <w:pPr>
        <w:spacing w:line="480" w:lineRule="auto"/>
      </w:pPr>
      <w:r>
        <w:tab/>
      </w:r>
    </w:p>
    <w:p w:rsidR="00323ED4" w:rsidRPr="00041FA9" w:rsidRDefault="00323ED4" w:rsidP="00780C41">
      <w:pPr>
        <w:spacing w:line="480" w:lineRule="auto"/>
      </w:pPr>
    </w:p>
    <w:p w:rsidR="00563641" w:rsidRPr="00495F76" w:rsidRDefault="00563641" w:rsidP="0079084E">
      <w:pPr>
        <w:spacing w:line="480" w:lineRule="auto"/>
        <w:contextualSpacing/>
        <w:sectPr w:rsidR="00563641" w:rsidRPr="00495F76" w:rsidSect="00CA3730">
          <w:headerReference w:type="default" r:id="rId11"/>
          <w:pgSz w:w="12240" w:h="15840" w:code="1"/>
          <w:pgMar w:top="1440" w:right="1440" w:bottom="1440" w:left="1440" w:header="720" w:footer="720" w:gutter="0"/>
          <w:cols w:space="720"/>
          <w:titlePg/>
          <w:docGrid w:linePitch="360"/>
        </w:sectPr>
      </w:pPr>
    </w:p>
    <w:p w:rsidR="00563641" w:rsidRPr="00495F76" w:rsidRDefault="006D5451" w:rsidP="00371756">
      <w:pPr>
        <w:pStyle w:val="Caption"/>
        <w:jc w:val="center"/>
        <w:rPr>
          <w:color w:val="auto"/>
          <w:sz w:val="24"/>
        </w:rPr>
        <w:sectPr w:rsidR="00563641" w:rsidRPr="00495F76" w:rsidSect="00563641">
          <w:pgSz w:w="15840" w:h="12240" w:orient="landscape"/>
          <w:pgMar w:top="1440" w:right="1440" w:bottom="1440" w:left="1440" w:header="720" w:footer="720" w:gutter="0"/>
          <w:cols w:space="720"/>
          <w:docGrid w:linePitch="360"/>
        </w:sectPr>
      </w:pPr>
      <w:r w:rsidRPr="006D5451">
        <w:rPr>
          <w:noProof/>
          <w:color w:val="auto"/>
          <w:sz w:val="24"/>
        </w:rPr>
        <w:lastRenderedPageBreak/>
        <w:drawing>
          <wp:anchor distT="0" distB="0" distL="114300" distR="114300" simplePos="0" relativeHeight="251658240" behindDoc="0" locked="0" layoutInCell="1" allowOverlap="1" wp14:anchorId="25C79EF4" wp14:editId="7629B401">
            <wp:simplePos x="0" y="0"/>
            <wp:positionH relativeFrom="column">
              <wp:posOffset>380365</wp:posOffset>
            </wp:positionH>
            <wp:positionV relativeFrom="paragraph">
              <wp:posOffset>-635</wp:posOffset>
            </wp:positionV>
            <wp:extent cx="7303770" cy="5543550"/>
            <wp:effectExtent l="0" t="0" r="0" b="0"/>
            <wp:wrapTopAndBottom/>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03770" cy="5543550"/>
                    </a:xfrm>
                    <a:prstGeom prst="rect">
                      <a:avLst/>
                    </a:prstGeom>
                  </pic:spPr>
                </pic:pic>
              </a:graphicData>
            </a:graphic>
          </wp:anchor>
        </w:drawing>
      </w:r>
      <w:r w:rsidR="00F42BA4">
        <w:rPr>
          <w:color w:val="auto"/>
          <w:sz w:val="24"/>
        </w:rPr>
        <w:tab/>
      </w:r>
      <w:r w:rsidR="00F42BA4">
        <w:rPr>
          <w:color w:val="auto"/>
          <w:sz w:val="24"/>
        </w:rPr>
        <w:tab/>
      </w:r>
      <w:r w:rsidR="00563641" w:rsidRPr="00495F76">
        <w:rPr>
          <w:color w:val="auto"/>
          <w:sz w:val="24"/>
        </w:rPr>
        <w:t xml:space="preserve">Figure </w:t>
      </w:r>
      <w:r w:rsidR="006C27F9" w:rsidRPr="00495F76">
        <w:rPr>
          <w:color w:val="auto"/>
          <w:sz w:val="24"/>
        </w:rPr>
        <w:fldChar w:fldCharType="begin"/>
      </w:r>
      <w:r w:rsidR="00563641" w:rsidRPr="00495F76">
        <w:rPr>
          <w:color w:val="auto"/>
          <w:sz w:val="24"/>
        </w:rPr>
        <w:instrText xml:space="preserve"> SEQ Figure \* ARABIC </w:instrText>
      </w:r>
      <w:r w:rsidR="006C27F9" w:rsidRPr="00495F76">
        <w:rPr>
          <w:color w:val="auto"/>
          <w:sz w:val="24"/>
        </w:rPr>
        <w:fldChar w:fldCharType="separate"/>
      </w:r>
      <w:r w:rsidR="003F2461">
        <w:rPr>
          <w:noProof/>
          <w:color w:val="auto"/>
          <w:sz w:val="24"/>
        </w:rPr>
        <w:t>2</w:t>
      </w:r>
      <w:r w:rsidR="006C27F9" w:rsidRPr="00495F76">
        <w:rPr>
          <w:color w:val="auto"/>
          <w:sz w:val="24"/>
        </w:rPr>
        <w:fldChar w:fldCharType="end"/>
      </w:r>
      <w:r w:rsidR="00563641" w:rsidRPr="00495F76">
        <w:rPr>
          <w:color w:val="auto"/>
          <w:sz w:val="24"/>
        </w:rPr>
        <w:t>: PFD for the Preliminary Process Design for Erythromycin</w:t>
      </w:r>
    </w:p>
    <w:p w:rsidR="00780C41" w:rsidRPr="00041FA9" w:rsidRDefault="00342C45" w:rsidP="00323ED4">
      <w:pPr>
        <w:spacing w:line="480" w:lineRule="auto"/>
      </w:pPr>
      <w:r w:rsidRPr="00041FA9">
        <w:lastRenderedPageBreak/>
        <w:tab/>
      </w:r>
      <w:r w:rsidR="004D5711" w:rsidRPr="00041FA9">
        <w:t xml:space="preserve">After the 72 h fermentation period, the contents are pumped by P-701 into V-701, where the pH is adjusted from </w:t>
      </w:r>
      <w:r w:rsidR="004D5711">
        <w:t xml:space="preserve">7.5 </w:t>
      </w:r>
      <w:r w:rsidR="004D5711" w:rsidRPr="00041FA9">
        <w:t>to 10.7</w:t>
      </w:r>
      <w:r w:rsidR="004D5711">
        <w:t xml:space="preserve"> by adding </w:t>
      </w:r>
      <w:proofErr w:type="spellStart"/>
      <w:r w:rsidR="004D5711">
        <w:t>NaOH</w:t>
      </w:r>
      <w:proofErr w:type="spellEnd"/>
      <w:r w:rsidR="004D5711" w:rsidRPr="00041FA9">
        <w:t xml:space="preserve">. The solid cell components of this mixture are then filtered from the broth in a rotary vacuum drum filter, F-702. The erythromycin is then extracted from the broth using butyl acetate in T-701 and </w:t>
      </w:r>
      <w:r w:rsidR="004D5711">
        <w:t xml:space="preserve">is </w:t>
      </w:r>
      <w:r w:rsidR="004D5711" w:rsidRPr="00041FA9">
        <w:t>subsequently</w:t>
      </w:r>
      <w:r w:rsidR="004D5711">
        <w:t xml:space="preserve"> re-extracted</w:t>
      </w:r>
      <w:r w:rsidR="004D5711" w:rsidRPr="00041FA9">
        <w:t xml:space="preserve"> from the butyl acetate to water (pH of 5) in T-702. The butyl acetate is recovered</w:t>
      </w:r>
      <w:r w:rsidR="004D5711">
        <w:t xml:space="preserve"> </w:t>
      </w:r>
      <w:r w:rsidR="004D5711" w:rsidRPr="00041FA9">
        <w:t xml:space="preserve">and recycled from T-702 to T-701; </w:t>
      </w:r>
      <w:r w:rsidR="004D5711">
        <w:t>t</w:t>
      </w:r>
      <w:r w:rsidR="004D5711" w:rsidRPr="00041FA9">
        <w:t xml:space="preserve">he waste broth </w:t>
      </w:r>
      <w:r w:rsidR="004D5711">
        <w:t xml:space="preserve">from T-701 </w:t>
      </w:r>
      <w:r w:rsidR="004D5711" w:rsidRPr="00041FA9">
        <w:t>is rec</w:t>
      </w:r>
      <w:r w:rsidR="004D5711">
        <w:t>ycled back to V-701 where the pH of the water is lowered from 10.7 to 7.0. Note that V-701 is first used to adjust the pH of the fermentation broth from 7.5 to 10.7, as stated above.  Then it is cleaned and reused to lower the pH of the T-701 waste broth from 10.7 to 7.5.  After the pH of the waste broth is adjusted, it is</w:t>
      </w:r>
      <w:r w:rsidR="004D5711" w:rsidRPr="00041FA9">
        <w:t xml:space="preserve"> </w:t>
      </w:r>
      <w:r w:rsidR="004D5711">
        <w:t xml:space="preserve">sterilized and deionized </w:t>
      </w:r>
      <w:r w:rsidR="004D5711" w:rsidRPr="00041FA9">
        <w:t>and recycled back to R-701.</w:t>
      </w:r>
    </w:p>
    <w:p w:rsidR="00323ED4" w:rsidRPr="00041FA9" w:rsidRDefault="00780C41" w:rsidP="00323ED4">
      <w:pPr>
        <w:spacing w:line="480" w:lineRule="auto"/>
      </w:pPr>
      <w:r>
        <w:rPr>
          <w:rFonts w:eastAsia="Calibri"/>
        </w:rPr>
        <w:tab/>
      </w:r>
      <w:r w:rsidR="00323ED4">
        <w:t>The erythromycin-</w:t>
      </w:r>
      <w:r w:rsidR="00323ED4" w:rsidRPr="00041FA9">
        <w:t>rich water is then sent to V-702, where it is mixed</w:t>
      </w:r>
      <w:r w:rsidR="00323ED4">
        <w:t>,</w:t>
      </w:r>
      <w:r w:rsidR="00323ED4" w:rsidRPr="00041FA9">
        <w:t xml:space="preserve"> using a static mixer</w:t>
      </w:r>
      <w:r w:rsidR="00323ED4">
        <w:t>,</w:t>
      </w:r>
      <w:r w:rsidR="00323ED4" w:rsidRPr="00041FA9">
        <w:t xml:space="preserve"> with a sodium hydroxide solution to adjust the pH of the mixture to 9.5, </w:t>
      </w:r>
      <w:r w:rsidR="00757C97">
        <w:t xml:space="preserve">thereby </w:t>
      </w:r>
      <w:r w:rsidR="00323ED4" w:rsidRPr="00041FA9">
        <w:t>decreasing the solubility of erythromycin in the solution.  The solution is allowed to stand</w:t>
      </w:r>
      <w:r w:rsidR="0044718E">
        <w:t>,</w:t>
      </w:r>
      <w:r w:rsidR="00323ED4" w:rsidRPr="00041FA9">
        <w:t xml:space="preserve"> and erythromycin crystals are formed and fall to the bottom of V-702.  The crystals are separated using a filter, F-703, and excess water is removed and treated using a UV sterilizer and recycled back to the deionizer.</w:t>
      </w:r>
    </w:p>
    <w:p w:rsidR="00780C41" w:rsidRDefault="00323ED4" w:rsidP="00780C41">
      <w:pPr>
        <w:spacing w:line="480" w:lineRule="auto"/>
        <w:rPr>
          <w:rFonts w:eastAsia="Calibri"/>
        </w:rPr>
      </w:pPr>
      <w:r>
        <w:rPr>
          <w:rFonts w:eastAsia="Calibri"/>
        </w:rPr>
        <w:tab/>
      </w:r>
      <w:r w:rsidR="00780C41" w:rsidRPr="00041FA9">
        <w:rPr>
          <w:rFonts w:eastAsia="Calibri"/>
        </w:rPr>
        <w:t xml:space="preserve">The rough erythromycin crystals enter the crystallizer, CR-701, where they are mixed with acetone. Water is added to the crystallizer at a specific rate before the addition of </w:t>
      </w:r>
      <w:proofErr w:type="spellStart"/>
      <w:r w:rsidR="0044718E">
        <w:rPr>
          <w:rFonts w:eastAsia="Calibri"/>
        </w:rPr>
        <w:t>hydroxypropyl</w:t>
      </w:r>
      <w:proofErr w:type="spellEnd"/>
      <w:r w:rsidR="0044718E">
        <w:rPr>
          <w:rFonts w:eastAsia="Calibri"/>
        </w:rPr>
        <w:t xml:space="preserve"> methyl cellulose (</w:t>
      </w:r>
      <w:r w:rsidR="00780C41" w:rsidRPr="00041FA9">
        <w:rPr>
          <w:rFonts w:eastAsia="Calibri"/>
        </w:rPr>
        <w:t>HPMC</w:t>
      </w:r>
      <w:r w:rsidR="0044718E">
        <w:rPr>
          <w:rFonts w:eastAsia="Calibri"/>
        </w:rPr>
        <w:t>)</w:t>
      </w:r>
      <w:r w:rsidR="00780C41" w:rsidRPr="00041FA9">
        <w:rPr>
          <w:rFonts w:eastAsia="Calibri"/>
        </w:rPr>
        <w:t xml:space="preserve"> seed crystals. Upon the addition of the seed</w:t>
      </w:r>
      <w:r w:rsidR="00780C41">
        <w:rPr>
          <w:rFonts w:eastAsia="Calibri"/>
        </w:rPr>
        <w:t xml:space="preserve"> crystal</w:t>
      </w:r>
      <w:r w:rsidR="00780C41" w:rsidRPr="00041FA9">
        <w:rPr>
          <w:rFonts w:eastAsia="Calibri"/>
        </w:rPr>
        <w:t xml:space="preserve">, water is continually added to CR-701 until acetone solvate crystals form. The solvate crystals from CR-701 are filtered in F-704, washed with water, and returned to CR-701. In the crystallizer, the solvate crystals are mixed with water and transformation into erythromycin </w:t>
      </w:r>
      <w:proofErr w:type="spellStart"/>
      <w:r w:rsidR="00780C41" w:rsidRPr="00041FA9">
        <w:rPr>
          <w:rFonts w:eastAsia="Calibri"/>
        </w:rPr>
        <w:t>dihydrate</w:t>
      </w:r>
      <w:proofErr w:type="spellEnd"/>
      <w:r w:rsidR="00780C41" w:rsidRPr="00041FA9">
        <w:rPr>
          <w:rFonts w:eastAsia="Calibri"/>
        </w:rPr>
        <w:t xml:space="preserve"> occurs. The </w:t>
      </w:r>
      <w:proofErr w:type="spellStart"/>
      <w:r w:rsidR="00780C41" w:rsidRPr="00041FA9">
        <w:rPr>
          <w:rFonts w:eastAsia="Calibri"/>
        </w:rPr>
        <w:t>dihydrate</w:t>
      </w:r>
      <w:proofErr w:type="spellEnd"/>
      <w:r w:rsidR="00780C41" w:rsidRPr="00041FA9">
        <w:rPr>
          <w:rFonts w:eastAsia="Calibri"/>
        </w:rPr>
        <w:t xml:space="preserve"> crystals are filtered again in F-704 and then dried in D-701, a vacuum tray dryer. </w:t>
      </w:r>
    </w:p>
    <w:p w:rsidR="008D19BB" w:rsidRDefault="00C86ACA" w:rsidP="00780C41">
      <w:pPr>
        <w:spacing w:line="480" w:lineRule="auto"/>
        <w:rPr>
          <w:rFonts w:eastAsia="Calibri"/>
        </w:rPr>
        <w:sectPr w:rsidR="008D19BB" w:rsidSect="004F4EA7">
          <w:pgSz w:w="12240" w:h="15840"/>
          <w:pgMar w:top="1440" w:right="1440" w:bottom="1440" w:left="1440" w:header="720" w:footer="720" w:gutter="0"/>
          <w:cols w:space="720"/>
          <w:docGrid w:linePitch="360"/>
        </w:sectPr>
      </w:pPr>
      <w:r>
        <w:rPr>
          <w:rFonts w:eastAsia="Calibri"/>
        </w:rPr>
        <w:lastRenderedPageBreak/>
        <w:tab/>
        <w:t>Figure 3 shows the processing steps in a Gantt chart</w:t>
      </w:r>
      <w:r w:rsidR="00FC19C4">
        <w:rPr>
          <w:rFonts w:eastAsia="Calibri"/>
        </w:rPr>
        <w:t xml:space="preserve"> for </w:t>
      </w:r>
      <w:r w:rsidR="0044718E">
        <w:rPr>
          <w:rFonts w:eastAsia="Calibri"/>
        </w:rPr>
        <w:t>the recommended case</w:t>
      </w:r>
      <w:r w:rsidR="008D19BB">
        <w:rPr>
          <w:rFonts w:eastAsia="Calibri"/>
        </w:rPr>
        <w:t>.  The first shift has the most work to process the erythromycin and</w:t>
      </w:r>
      <w:r w:rsidR="0044718E">
        <w:rPr>
          <w:rFonts w:eastAsia="Calibri"/>
        </w:rPr>
        <w:t>,</w:t>
      </w:r>
      <w:r w:rsidR="008D19BB">
        <w:rPr>
          <w:rFonts w:eastAsia="Calibri"/>
        </w:rPr>
        <w:t xml:space="preserve"> therefore</w:t>
      </w:r>
      <w:r w:rsidR="0044718E">
        <w:rPr>
          <w:rFonts w:eastAsia="Calibri"/>
        </w:rPr>
        <w:t>,</w:t>
      </w:r>
      <w:r w:rsidR="008D19BB">
        <w:rPr>
          <w:rFonts w:eastAsia="Calibri"/>
        </w:rPr>
        <w:t xml:space="preserve"> </w:t>
      </w:r>
      <w:r w:rsidR="00757C97">
        <w:rPr>
          <w:rFonts w:eastAsia="Calibri"/>
        </w:rPr>
        <w:t xml:space="preserve">requires </w:t>
      </w:r>
      <w:r w:rsidR="008D19BB">
        <w:rPr>
          <w:rFonts w:eastAsia="Calibri"/>
        </w:rPr>
        <w:t xml:space="preserve">the most </w:t>
      </w:r>
      <w:r w:rsidR="00757C97">
        <w:rPr>
          <w:rFonts w:eastAsia="Calibri"/>
        </w:rPr>
        <w:t>operators</w:t>
      </w:r>
      <w:r w:rsidR="0073621B">
        <w:rPr>
          <w:rFonts w:eastAsia="Calibri"/>
        </w:rPr>
        <w:t xml:space="preserve">, </w:t>
      </w:r>
      <w:r w:rsidR="00757C97">
        <w:rPr>
          <w:rFonts w:eastAsia="Calibri"/>
        </w:rPr>
        <w:t>(4</w:t>
      </w:r>
      <w:r w:rsidR="0073621B">
        <w:rPr>
          <w:rFonts w:eastAsia="Calibri"/>
        </w:rPr>
        <w:t>/shift</w:t>
      </w:r>
      <w:r w:rsidR="00757C97">
        <w:rPr>
          <w:rFonts w:eastAsia="Calibri"/>
        </w:rPr>
        <w:t>)</w:t>
      </w:r>
      <w:r w:rsidR="008D19BB">
        <w:rPr>
          <w:rFonts w:eastAsia="Calibri"/>
        </w:rPr>
        <w:t xml:space="preserve">.  Demand for </w:t>
      </w:r>
      <w:proofErr w:type="gramStart"/>
      <w:r w:rsidR="008D19BB">
        <w:rPr>
          <w:rFonts w:eastAsia="Calibri"/>
        </w:rPr>
        <w:t>operators</w:t>
      </w:r>
      <w:proofErr w:type="gramEnd"/>
      <w:r w:rsidR="008D19BB">
        <w:rPr>
          <w:rFonts w:eastAsia="Calibri"/>
        </w:rPr>
        <w:t xml:space="preserve"> decreases after the first processing shift</w:t>
      </w:r>
      <w:r w:rsidR="0044718E">
        <w:rPr>
          <w:rFonts w:eastAsia="Calibri"/>
        </w:rPr>
        <w:t>,</w:t>
      </w:r>
      <w:r w:rsidR="008D19BB">
        <w:rPr>
          <w:rFonts w:eastAsia="Calibri"/>
        </w:rPr>
        <w:t xml:space="preserve"> as can be seen by the decrease in equipment being used.  </w:t>
      </w:r>
      <w:r w:rsidR="0073621B">
        <w:rPr>
          <w:rFonts w:eastAsia="Calibri"/>
        </w:rPr>
        <w:t xml:space="preserve">The second shift </w:t>
      </w:r>
      <w:r w:rsidR="00757C97">
        <w:rPr>
          <w:rFonts w:eastAsia="Calibri"/>
        </w:rPr>
        <w:t xml:space="preserve">and third shifts require </w:t>
      </w:r>
      <w:r w:rsidR="003F3A34">
        <w:rPr>
          <w:rFonts w:eastAsia="Calibri"/>
        </w:rPr>
        <w:t>3 and 2 operators, respectively.</w:t>
      </w:r>
    </w:p>
    <w:p w:rsidR="003F3A34" w:rsidRDefault="003E0D8F" w:rsidP="003F3A34">
      <w:pPr>
        <w:spacing w:line="480" w:lineRule="auto"/>
      </w:pPr>
      <w:r>
        <w:rPr>
          <w:noProof/>
        </w:rPr>
        <w:lastRenderedPageBreak/>
        <w:pict>
          <v:shapetype id="_x0000_t202" coordsize="21600,21600" o:spt="202" path="m,l,21600r21600,l21600,xe">
            <v:stroke joinstyle="miter"/>
            <v:path gradientshapeok="t" o:connecttype="rect"/>
          </v:shapetype>
          <v:shape id="Text Box 9" o:spid="_x0000_s1026" type="#_x0000_t202" style="position:absolute;margin-left:-41.5pt;margin-top:253.05pt;width:736.75pt;height:23.8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" stroked="f">
            <v:textbox style="mso-fit-shape-to-text:t" inset="0,0,0,0">
              <w:txbxContent>
                <w:p w:rsidR="00A968C2" w:rsidRPr="008D19BB" w:rsidRDefault="00A968C2" w:rsidP="008D19BB">
                  <w:pPr>
                    <w:pStyle w:val="Caption"/>
                    <w:jc w:val="center"/>
                    <w:rPr>
                      <w:rFonts w:eastAsia="Calibri"/>
                      <w:noProof/>
                      <w:color w:val="auto"/>
                      <w:sz w:val="36"/>
                      <w:szCs w:val="24"/>
                    </w:rPr>
                  </w:pPr>
                  <w:r w:rsidRPr="008D19BB">
                    <w:rPr>
                      <w:color w:val="auto"/>
                      <w:sz w:val="24"/>
                    </w:rPr>
                    <w:t xml:space="preserve">Figure </w:t>
                  </w:r>
                  <w:r w:rsidR="006C27F9" w:rsidRPr="008D19BB">
                    <w:rPr>
                      <w:color w:val="auto"/>
                      <w:sz w:val="24"/>
                    </w:rPr>
                    <w:fldChar w:fldCharType="begin"/>
                  </w:r>
                  <w:r w:rsidRPr="008D19BB">
                    <w:rPr>
                      <w:color w:val="auto"/>
                      <w:sz w:val="24"/>
                    </w:rPr>
                    <w:instrText xml:space="preserve"> SEQ Figure \* ARABIC </w:instrText>
                  </w:r>
                  <w:r w:rsidR="006C27F9" w:rsidRPr="008D19BB">
                    <w:rPr>
                      <w:color w:val="auto"/>
                      <w:sz w:val="24"/>
                    </w:rPr>
                    <w:fldChar w:fldCharType="separate"/>
                  </w:r>
                  <w:r w:rsidR="003F2461">
                    <w:rPr>
                      <w:noProof/>
                      <w:color w:val="auto"/>
                      <w:sz w:val="24"/>
                    </w:rPr>
                    <w:t>3</w:t>
                  </w:r>
                  <w:r w:rsidR="006C27F9" w:rsidRPr="008D19BB">
                    <w:rPr>
                      <w:color w:val="auto"/>
                      <w:sz w:val="24"/>
                    </w:rPr>
                    <w:fldChar w:fldCharType="end"/>
                  </w:r>
                  <w:r w:rsidRPr="008D19BB">
                    <w:rPr>
                      <w:color w:val="auto"/>
                      <w:sz w:val="24"/>
                    </w:rPr>
                    <w:t xml:space="preserve">: Gantt </w:t>
                  </w:r>
                  <w:proofErr w:type="gramStart"/>
                  <w:r w:rsidRPr="008D19BB">
                    <w:rPr>
                      <w:color w:val="auto"/>
                      <w:sz w:val="24"/>
                    </w:rPr>
                    <w:t>Chart</w:t>
                  </w:r>
                  <w:proofErr w:type="gramEnd"/>
                  <w:r w:rsidRPr="008D19BB">
                    <w:rPr>
                      <w:color w:val="auto"/>
                      <w:sz w:val="24"/>
                    </w:rPr>
                    <w:t xml:space="preserve"> for </w:t>
                  </w:r>
                  <w:r>
                    <w:rPr>
                      <w:color w:val="auto"/>
                      <w:sz w:val="24"/>
                    </w:rPr>
                    <w:t>Recommended Case</w:t>
                  </w:r>
                </w:p>
              </w:txbxContent>
            </v:textbox>
            <w10:wrap type="topAndBottom"/>
          </v:shape>
        </w:pict>
      </w:r>
    </w:p>
    <w:p w:rsidR="003F3A34" w:rsidRDefault="003F3A34" w:rsidP="003F3A34">
      <w:pPr>
        <w:spacing w:line="480" w:lineRule="auto"/>
      </w:pPr>
    </w:p>
    <w:p w:rsidR="008D19BB" w:rsidRDefault="00062E27" w:rsidP="003F3A34">
      <w:pPr>
        <w:spacing w:line="480" w:lineRule="auto"/>
        <w:sectPr w:rsidR="008D19BB" w:rsidSect="008D19BB">
          <w:pgSz w:w="15840" w:h="12240" w:orient="landscape"/>
          <w:pgMar w:top="1440" w:right="1440" w:bottom="1440" w:left="1440" w:header="720" w:footer="720" w:gutter="0"/>
          <w:cols w:space="720"/>
          <w:docGrid w:linePitch="360"/>
        </w:sectPr>
      </w:pPr>
      <w:r>
        <w:rPr>
          <w:noProof/>
        </w:rPr>
        <w:drawing>
          <wp:inline distT="0" distB="0" distL="0" distR="0" wp14:anchorId="38EB8180" wp14:editId="3DD3DDFF">
            <wp:extent cx="8229600" cy="2189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 Case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229600" cy="2189480"/>
                    </a:xfrm>
                    <a:prstGeom prst="rect">
                      <a:avLst/>
                    </a:prstGeom>
                  </pic:spPr>
                </pic:pic>
              </a:graphicData>
            </a:graphic>
          </wp:inline>
        </w:drawing>
      </w:r>
    </w:p>
    <w:p w:rsidR="00FC6939" w:rsidRDefault="00CA3730" w:rsidP="00CA3730">
      <w:pPr>
        <w:pStyle w:val="Heading1"/>
        <w:spacing w:before="0"/>
        <w:rPr>
          <w:rFonts w:ascii="Times New Roman" w:hAnsi="Times New Roman" w:cs="Times New Roman"/>
          <w:color w:val="auto"/>
          <w:sz w:val="24"/>
        </w:rPr>
      </w:pPr>
      <w:bookmarkStart w:id="3" w:name="_Toc322704882"/>
      <w:r>
        <w:rPr>
          <w:rFonts w:ascii="Times New Roman" w:hAnsi="Times New Roman" w:cs="Times New Roman"/>
          <w:color w:val="auto"/>
          <w:sz w:val="24"/>
        </w:rPr>
        <w:lastRenderedPageBreak/>
        <w:t>3.</w:t>
      </w:r>
      <w:r>
        <w:rPr>
          <w:rFonts w:ascii="Times New Roman" w:hAnsi="Times New Roman" w:cs="Times New Roman"/>
          <w:color w:val="auto"/>
          <w:sz w:val="24"/>
        </w:rPr>
        <w:tab/>
      </w:r>
      <w:r w:rsidR="00174215" w:rsidRPr="00495F76">
        <w:rPr>
          <w:rFonts w:ascii="Times New Roman" w:hAnsi="Times New Roman" w:cs="Times New Roman"/>
          <w:color w:val="auto"/>
          <w:sz w:val="24"/>
        </w:rPr>
        <w:t>References</w:t>
      </w:r>
      <w:bookmarkEnd w:id="3"/>
      <w:r>
        <w:rPr>
          <w:rFonts w:ascii="Times New Roman" w:hAnsi="Times New Roman" w:cs="Times New Roman"/>
          <w:color w:val="auto"/>
          <w:sz w:val="24"/>
        </w:rPr>
        <w:t xml:space="preserve"> (includes ones not cited here, but cited in complete report)</w:t>
      </w:r>
    </w:p>
    <w:p w:rsidR="00D7623A" w:rsidRDefault="00D7623A" w:rsidP="006B46FE"/>
    <w:p w:rsidR="002038BB" w:rsidRDefault="002038BB" w:rsidP="007C2399">
      <w:pPr>
        <w:tabs>
          <w:tab w:val="clear" w:pos="360"/>
        </w:tabs>
        <w:ind w:left="810" w:hanging="810"/>
      </w:pPr>
      <w:proofErr w:type="spellStart"/>
      <w:proofErr w:type="gramStart"/>
      <w:r w:rsidRPr="00B4158A">
        <w:t>Aworanti</w:t>
      </w:r>
      <w:proofErr w:type="spellEnd"/>
      <w:r w:rsidRPr="00B4158A">
        <w:t xml:space="preserve">, O., </w:t>
      </w:r>
      <w:proofErr w:type="spellStart"/>
      <w:r w:rsidRPr="00B4158A">
        <w:t>Agarry</w:t>
      </w:r>
      <w:proofErr w:type="spellEnd"/>
      <w:r w:rsidRPr="00B4158A">
        <w:t xml:space="preserve">, S., </w:t>
      </w:r>
      <w:proofErr w:type="spellStart"/>
      <w:r w:rsidRPr="00B4158A">
        <w:t>Arinkoola</w:t>
      </w:r>
      <w:proofErr w:type="spellEnd"/>
      <w:r w:rsidRPr="00B4158A">
        <w:t xml:space="preserve">, A., </w:t>
      </w:r>
      <w:proofErr w:type="spellStart"/>
      <w:r w:rsidRPr="00B4158A">
        <w:t>Adeniyi</w:t>
      </w:r>
      <w:proofErr w:type="spellEnd"/>
      <w:r w:rsidRPr="00B4158A">
        <w:t>, “Mathematical Modeling for the Conversion of Animal Waste to Methane in Batch Bio-reactor.”</w:t>
      </w:r>
      <w:proofErr w:type="gramEnd"/>
      <w:r w:rsidRPr="00B4158A">
        <w:t xml:space="preserve"> </w:t>
      </w:r>
      <w:proofErr w:type="spellStart"/>
      <w:proofErr w:type="gramStart"/>
      <w:r w:rsidRPr="00B4158A">
        <w:rPr>
          <w:i/>
        </w:rPr>
        <w:t>Internation</w:t>
      </w:r>
      <w:proofErr w:type="spellEnd"/>
      <w:r w:rsidRPr="00B4158A">
        <w:rPr>
          <w:i/>
        </w:rPr>
        <w:t xml:space="preserve"> Journal of Engineering Science and Technology (IJEST)</w:t>
      </w:r>
      <w:r w:rsidRPr="00B4158A">
        <w:t xml:space="preserve">, </w:t>
      </w:r>
      <w:r w:rsidRPr="00B4158A">
        <w:rPr>
          <w:b/>
        </w:rPr>
        <w:t>3</w:t>
      </w:r>
      <w:r w:rsidRPr="00B4158A">
        <w:t>, 573-581, (2011).</w:t>
      </w:r>
      <w:proofErr w:type="gramEnd"/>
      <w:r w:rsidRPr="00B4158A">
        <w:t xml:space="preserve">  19 Feb 2012. </w:t>
      </w:r>
      <w:r w:rsidR="00E01B29">
        <w:t>&lt;</w:t>
      </w:r>
      <w:hyperlink r:id="rId14" w:history="1">
        <w:r w:rsidRPr="000142FC">
          <w:rPr>
            <w:rStyle w:val="Hyperlink"/>
          </w:rPr>
          <w:t>http://www.ijest.info/docs/IJEST11-03-01-192.pdf</w:t>
        </w:r>
      </w:hyperlink>
      <w:r w:rsidR="00E01B29">
        <w:rPr>
          <w:rStyle w:val="Hyperlink"/>
        </w:rPr>
        <w:t>&gt;.</w:t>
      </w:r>
    </w:p>
    <w:p w:rsidR="002038BB" w:rsidRDefault="002038BB" w:rsidP="007C2399">
      <w:pPr>
        <w:tabs>
          <w:tab w:val="clear" w:pos="360"/>
        </w:tabs>
        <w:ind w:left="810" w:hanging="810"/>
      </w:pPr>
    </w:p>
    <w:p w:rsidR="006B46FE" w:rsidRPr="00986C0F" w:rsidRDefault="006B46FE" w:rsidP="007C2399">
      <w:pPr>
        <w:tabs>
          <w:tab w:val="clear" w:pos="360"/>
        </w:tabs>
        <w:ind w:left="810" w:hanging="810"/>
      </w:pPr>
      <w:proofErr w:type="spellStart"/>
      <w:r w:rsidRPr="00986C0F">
        <w:t>Baier</w:t>
      </w:r>
      <w:proofErr w:type="spellEnd"/>
      <w:r w:rsidRPr="00986C0F">
        <w:t xml:space="preserve">, G. “Liquid-Liquid Extraction Based on a New Flow Pattern: Two-Fluid Taylor </w:t>
      </w:r>
      <w:proofErr w:type="spellStart"/>
      <w:r w:rsidRPr="00986C0F">
        <w:t>Couette</w:t>
      </w:r>
      <w:proofErr w:type="spellEnd"/>
      <w:r w:rsidRPr="00986C0F">
        <w:t xml:space="preserve"> Flow.” </w:t>
      </w:r>
      <w:proofErr w:type="gramStart"/>
      <w:r w:rsidRPr="00986C0F">
        <w:t>University of Wisconsin—Madiso</w:t>
      </w:r>
      <w:r w:rsidR="007C2399">
        <w:t>n.</w:t>
      </w:r>
      <w:proofErr w:type="gramEnd"/>
      <w:r w:rsidR="007C2399">
        <w:t xml:space="preserve"> </w:t>
      </w:r>
      <w:proofErr w:type="gramStart"/>
      <w:r w:rsidR="007C2399">
        <w:t>(Dissertation) 1999.</w:t>
      </w:r>
      <w:proofErr w:type="gramEnd"/>
      <w:r w:rsidR="007C2399">
        <w:t xml:space="preserve"> </w:t>
      </w:r>
      <w:proofErr w:type="spellStart"/>
      <w:proofErr w:type="gramStart"/>
      <w:r w:rsidR="007C2399">
        <w:t>Pg</w:t>
      </w:r>
      <w:proofErr w:type="spellEnd"/>
      <w:r w:rsidR="007C2399">
        <w:t xml:space="preserve"> 25 </w:t>
      </w:r>
      <w:r w:rsidRPr="00986C0F">
        <w:t>&lt;</w:t>
      </w:r>
      <w:hyperlink r:id="rId15" w:history="1">
        <w:r w:rsidRPr="00986C0F">
          <w:rPr>
            <w:color w:val="0000FF"/>
            <w:u w:val="single"/>
          </w:rPr>
          <w:t>http://grahamgroup.che.wisc.edu/pub/baier_thesis.pdf</w:t>
        </w:r>
      </w:hyperlink>
      <w:r w:rsidR="00E01B29">
        <w:t xml:space="preserve"> &gt;.</w:t>
      </w:r>
      <w:proofErr w:type="gramEnd"/>
      <w:r w:rsidR="00E01B29">
        <w:t xml:space="preserve"> </w:t>
      </w:r>
    </w:p>
    <w:p w:rsidR="006B46FE" w:rsidRPr="00986C0F" w:rsidRDefault="006B46FE" w:rsidP="007C2399">
      <w:pPr>
        <w:tabs>
          <w:tab w:val="clear" w:pos="360"/>
        </w:tabs>
        <w:ind w:left="810" w:hanging="810"/>
      </w:pPr>
    </w:p>
    <w:p w:rsidR="00D7623A" w:rsidRDefault="00D7623A" w:rsidP="007C2399">
      <w:pPr>
        <w:tabs>
          <w:tab w:val="clear" w:pos="360"/>
        </w:tabs>
        <w:ind w:left="810" w:hanging="810"/>
      </w:pPr>
      <w:r w:rsidRPr="00AF206C">
        <w:t>Beckmann</w:t>
      </w:r>
      <w:r>
        <w:t xml:space="preserve">, </w:t>
      </w:r>
      <w:r w:rsidRPr="00AF206C">
        <w:t>Wolfgang</w:t>
      </w:r>
      <w:r>
        <w:t xml:space="preserve">. </w:t>
      </w:r>
      <w:r w:rsidRPr="00AF206C">
        <w:t xml:space="preserve"> </w:t>
      </w:r>
      <w:proofErr w:type="gramStart"/>
      <w:r>
        <w:t>“Seeding the Desired Polymorph: Background, Possibilities, Limitations, and Case Studies.”</w:t>
      </w:r>
      <w:proofErr w:type="gramEnd"/>
      <w:r>
        <w:t xml:space="preserve">  </w:t>
      </w:r>
      <w:proofErr w:type="gramStart"/>
      <w:r w:rsidRPr="007C2399">
        <w:rPr>
          <w:i/>
        </w:rPr>
        <w:t>Organic Process Research &amp; Development</w:t>
      </w:r>
      <w:r w:rsidR="007C2399">
        <w:rPr>
          <w:i/>
        </w:rPr>
        <w:t>.</w:t>
      </w:r>
      <w:proofErr w:type="gramEnd"/>
      <w:r w:rsidRPr="007C2399">
        <w:rPr>
          <w:i/>
        </w:rPr>
        <w:t xml:space="preserve"> </w:t>
      </w:r>
      <w:r w:rsidR="00CF2FF8" w:rsidRPr="00CF2FF8">
        <w:rPr>
          <w:b/>
        </w:rPr>
        <w:t>4</w:t>
      </w:r>
      <w:r w:rsidR="00CF2FF8" w:rsidRPr="00CF2FF8">
        <w:t>,</w:t>
      </w:r>
      <w:r w:rsidR="00427833" w:rsidRPr="00AF206C">
        <w:t xml:space="preserve"> </w:t>
      </w:r>
      <w:r w:rsidRPr="00AF206C">
        <w:t>372-383</w:t>
      </w:r>
      <w:r>
        <w:t xml:space="preserve"> </w:t>
      </w:r>
      <w:r w:rsidR="007C2399">
        <w:t>(</w:t>
      </w:r>
      <w:r w:rsidR="007C2399" w:rsidRPr="00AF206C">
        <w:t>2000</w:t>
      </w:r>
      <w:r w:rsidR="007C2399">
        <w:t>)</w:t>
      </w:r>
    </w:p>
    <w:p w:rsidR="00D7623A" w:rsidRDefault="00D7623A" w:rsidP="007C2399">
      <w:pPr>
        <w:tabs>
          <w:tab w:val="clear" w:pos="360"/>
        </w:tabs>
        <w:ind w:left="810" w:hanging="810"/>
      </w:pPr>
    </w:p>
    <w:p w:rsidR="006B46FE" w:rsidRPr="00986C0F" w:rsidRDefault="006B46FE" w:rsidP="007C2399">
      <w:pPr>
        <w:tabs>
          <w:tab w:val="clear" w:pos="360"/>
        </w:tabs>
        <w:ind w:left="810" w:hanging="810"/>
      </w:pPr>
      <w:proofErr w:type="gramStart"/>
      <w:r w:rsidRPr="00986C0F">
        <w:t xml:space="preserve">Benitez, J. </w:t>
      </w:r>
      <w:r w:rsidRPr="00986C0F">
        <w:rPr>
          <w:u w:val="single"/>
        </w:rPr>
        <w:t>Principles and Modern Applications of Mass Transfer Operations.</w:t>
      </w:r>
      <w:proofErr w:type="gramEnd"/>
      <w:r w:rsidR="007C2399">
        <w:t xml:space="preserve"> </w:t>
      </w:r>
      <w:r w:rsidR="00E01B29">
        <w:t>John Wiley &amp; Sons: 2009 p</w:t>
      </w:r>
      <w:r w:rsidR="007C2399">
        <w:t xml:space="preserve"> </w:t>
      </w:r>
      <w:r w:rsidRPr="00986C0F">
        <w:t>464</w:t>
      </w:r>
      <w:r w:rsidR="007C2399">
        <w:t>.</w:t>
      </w:r>
    </w:p>
    <w:p w:rsidR="006B46FE" w:rsidRPr="00986C0F" w:rsidRDefault="006B46FE" w:rsidP="007C2399">
      <w:pPr>
        <w:tabs>
          <w:tab w:val="clear" w:pos="360"/>
        </w:tabs>
        <w:ind w:left="810" w:hanging="810"/>
      </w:pPr>
    </w:p>
    <w:p w:rsidR="006B46FE" w:rsidRPr="00986C0F" w:rsidRDefault="006B46FE" w:rsidP="007C2399">
      <w:pPr>
        <w:tabs>
          <w:tab w:val="clear" w:pos="360"/>
        </w:tabs>
        <w:ind w:left="810" w:hanging="810"/>
      </w:pPr>
      <w:r w:rsidRPr="00986C0F">
        <w:t xml:space="preserve">Bunch, R.L., </w:t>
      </w:r>
      <w:proofErr w:type="gramStart"/>
      <w:r w:rsidRPr="00986C0F">
        <w:t>et</w:t>
      </w:r>
      <w:proofErr w:type="gramEnd"/>
      <w:r w:rsidRPr="00986C0F">
        <w:t xml:space="preserve">. </w:t>
      </w:r>
      <w:proofErr w:type="gramStart"/>
      <w:r w:rsidR="00427833">
        <w:t>a</w:t>
      </w:r>
      <w:r w:rsidR="00427833" w:rsidRPr="00986C0F">
        <w:t>l</w:t>
      </w:r>
      <w:proofErr w:type="gramEnd"/>
      <w:r w:rsidR="00427833" w:rsidRPr="00986C0F">
        <w:t xml:space="preserve"> </w:t>
      </w:r>
      <w:r w:rsidRPr="00986C0F">
        <w:t xml:space="preserve">“Erythromycin, its Salts, and Method of Preparation.” </w:t>
      </w:r>
      <w:proofErr w:type="gramStart"/>
      <w:r w:rsidRPr="00986C0F">
        <w:t>Patent 2,653,899</w:t>
      </w:r>
      <w:r w:rsidR="007C2399">
        <w:t>.</w:t>
      </w:r>
      <w:proofErr w:type="gramEnd"/>
      <w:r w:rsidR="007C2399">
        <w:t xml:space="preserve"> April 14, 195</w:t>
      </w:r>
      <w:r w:rsidR="00754DFF">
        <w:t>3</w:t>
      </w:r>
      <w:r w:rsidR="007C2399">
        <w:t xml:space="preserve">. </w:t>
      </w:r>
    </w:p>
    <w:p w:rsidR="006B46FE" w:rsidRDefault="006B46FE" w:rsidP="007C2399">
      <w:pPr>
        <w:tabs>
          <w:tab w:val="clear" w:pos="360"/>
        </w:tabs>
        <w:ind w:left="810" w:hanging="810"/>
      </w:pPr>
    </w:p>
    <w:p w:rsidR="002038BB" w:rsidRDefault="002038BB" w:rsidP="007C2399">
      <w:pPr>
        <w:tabs>
          <w:tab w:val="clear" w:pos="360"/>
        </w:tabs>
        <w:ind w:left="810" w:hanging="810"/>
      </w:pPr>
      <w:proofErr w:type="spellStart"/>
      <w:r w:rsidRPr="00B4158A">
        <w:t>Bushell</w:t>
      </w:r>
      <w:proofErr w:type="spellEnd"/>
      <w:r w:rsidRPr="00B4158A">
        <w:t xml:space="preserve">, M. E., Smith, J., Lynch, H.C., “A physiological model for the control of erythromycin production in batch and cyclic fed batch culture.” </w:t>
      </w:r>
      <w:proofErr w:type="gramStart"/>
      <w:r w:rsidRPr="00B4158A">
        <w:rPr>
          <w:i/>
        </w:rPr>
        <w:t>Microbiology</w:t>
      </w:r>
      <w:r w:rsidRPr="00B4158A">
        <w:t xml:space="preserve">, </w:t>
      </w:r>
      <w:r w:rsidRPr="00B4158A">
        <w:rPr>
          <w:b/>
        </w:rPr>
        <w:t>143</w:t>
      </w:r>
      <w:r w:rsidRPr="00B4158A">
        <w:t>, 475-480 (1997).</w:t>
      </w:r>
      <w:proofErr w:type="gramEnd"/>
    </w:p>
    <w:p w:rsidR="002038BB" w:rsidRPr="00986C0F" w:rsidRDefault="002038BB" w:rsidP="007C2399">
      <w:pPr>
        <w:tabs>
          <w:tab w:val="clear" w:pos="360"/>
        </w:tabs>
        <w:ind w:left="810" w:hanging="810"/>
      </w:pPr>
    </w:p>
    <w:p w:rsidR="0070594A" w:rsidRDefault="0070594A" w:rsidP="007C2399">
      <w:pPr>
        <w:tabs>
          <w:tab w:val="clear" w:pos="360"/>
        </w:tabs>
        <w:ind w:left="810" w:hanging="810"/>
      </w:pPr>
      <w:proofErr w:type="gramStart"/>
      <w:r>
        <w:t>Certified Lye.</w:t>
      </w:r>
      <w:proofErr w:type="gramEnd"/>
      <w:r>
        <w:t xml:space="preserve">  </w:t>
      </w:r>
      <w:proofErr w:type="gramStart"/>
      <w:r>
        <w:rPr>
          <w:rStyle w:val="Emphasis"/>
        </w:rPr>
        <w:t>High-Quality Sodium Hydroxide (</w:t>
      </w:r>
      <w:proofErr w:type="spellStart"/>
      <w:r>
        <w:rPr>
          <w:rStyle w:val="Emphasis"/>
        </w:rPr>
        <w:t>NaOH</w:t>
      </w:r>
      <w:proofErr w:type="spellEnd"/>
      <w:r>
        <w:rPr>
          <w:rStyle w:val="Emphasis"/>
        </w:rPr>
        <w:t>) and Potassium Hydroxide (KOH) for Making Soap</w:t>
      </w:r>
      <w:r>
        <w:t>.</w:t>
      </w:r>
      <w:proofErr w:type="gramEnd"/>
      <w:r>
        <w:t xml:space="preserve">  </w:t>
      </w:r>
      <w:proofErr w:type="gramStart"/>
      <w:r w:rsidR="00427833">
        <w:t>“</w:t>
      </w:r>
      <w:r>
        <w:t>Lye (Sodium Hydroxide) and Caustic Potash (Potassium Hydroxide) Quality, Sizes, Prices, &amp; Shipping</w:t>
      </w:r>
      <w:r w:rsidR="00427833">
        <w:t>.”</w:t>
      </w:r>
      <w:proofErr w:type="gramEnd"/>
      <w:r w:rsidR="00427833">
        <w:t xml:space="preserve"> </w:t>
      </w:r>
      <w:r>
        <w:t>April 4, 2012. &lt;</w:t>
      </w:r>
      <w:hyperlink r:id="rId16" w:tgtFrame="_blank" w:history="1">
        <w:r>
          <w:rPr>
            <w:rStyle w:val="Hyperlink"/>
          </w:rPr>
          <w:t>http://www.certified-lye.com/</w:t>
        </w:r>
      </w:hyperlink>
      <w:r>
        <w:t>&gt;</w:t>
      </w:r>
    </w:p>
    <w:p w:rsidR="0070594A" w:rsidRDefault="0070594A" w:rsidP="007C2399">
      <w:pPr>
        <w:tabs>
          <w:tab w:val="clear" w:pos="360"/>
        </w:tabs>
        <w:ind w:left="810" w:hanging="810"/>
        <w:rPr>
          <w:lang w:val="en-CA"/>
        </w:rPr>
      </w:pPr>
    </w:p>
    <w:p w:rsidR="00D7623A" w:rsidRDefault="00D7623A" w:rsidP="007C2399">
      <w:pPr>
        <w:tabs>
          <w:tab w:val="clear" w:pos="360"/>
        </w:tabs>
        <w:ind w:left="810" w:hanging="810"/>
        <w:rPr>
          <w:lang w:val="en-CA"/>
        </w:rPr>
      </w:pPr>
      <w:r w:rsidRPr="002F2973">
        <w:rPr>
          <w:lang w:val="en-CA"/>
        </w:rPr>
        <w:t xml:space="preserve">Dickenson, Christopher. </w:t>
      </w:r>
      <w:proofErr w:type="gramStart"/>
      <w:r w:rsidRPr="002F2973">
        <w:rPr>
          <w:i/>
          <w:lang w:val="en-CA"/>
        </w:rPr>
        <w:t>Filters and Filtration Handbook</w:t>
      </w:r>
      <w:r w:rsidRPr="002F2973">
        <w:rPr>
          <w:lang w:val="en-CA"/>
        </w:rPr>
        <w:t xml:space="preserve"> </w:t>
      </w:r>
      <w:r w:rsidRPr="002F2973">
        <w:rPr>
          <w:i/>
          <w:lang w:val="en-CA"/>
        </w:rPr>
        <w:t>4</w:t>
      </w:r>
      <w:r w:rsidRPr="002F2973">
        <w:rPr>
          <w:i/>
          <w:vertAlign w:val="superscript"/>
          <w:lang w:val="en-CA"/>
        </w:rPr>
        <w:t>th</w:t>
      </w:r>
      <w:r w:rsidRPr="002F2973">
        <w:rPr>
          <w:i/>
          <w:lang w:val="en-CA"/>
        </w:rPr>
        <w:t xml:space="preserve"> Ed</w:t>
      </w:r>
      <w:r w:rsidRPr="002F2973">
        <w:rPr>
          <w:lang w:val="en-CA"/>
        </w:rPr>
        <w:t xml:space="preserve">. </w:t>
      </w:r>
      <w:r>
        <w:rPr>
          <w:lang w:val="en-CA"/>
        </w:rPr>
        <w:t>Cambridge, UK.</w:t>
      </w:r>
      <w:proofErr w:type="gramEnd"/>
      <w:r>
        <w:rPr>
          <w:lang w:val="en-CA"/>
        </w:rPr>
        <w:t xml:space="preserve">  . Elsevier </w:t>
      </w:r>
      <w:r w:rsidRPr="002F2973">
        <w:rPr>
          <w:lang w:val="en-CA"/>
        </w:rPr>
        <w:t>Science Ltd.  1997. Elsevier Advanced Technology.</w:t>
      </w:r>
    </w:p>
    <w:p w:rsidR="00D7623A" w:rsidRDefault="00D7623A" w:rsidP="007C2399">
      <w:pPr>
        <w:tabs>
          <w:tab w:val="clear" w:pos="360"/>
        </w:tabs>
        <w:ind w:left="810" w:hanging="810"/>
        <w:rPr>
          <w:lang w:val="en-CA"/>
        </w:rPr>
      </w:pPr>
    </w:p>
    <w:p w:rsidR="00D7623A" w:rsidRDefault="00D7623A" w:rsidP="007C2399">
      <w:pPr>
        <w:tabs>
          <w:tab w:val="clear" w:pos="360"/>
        </w:tabs>
        <w:ind w:left="810" w:hanging="810"/>
      </w:pPr>
      <w:proofErr w:type="spellStart"/>
      <w:r w:rsidRPr="00986C0F">
        <w:t>Dubal</w:t>
      </w:r>
      <w:proofErr w:type="spellEnd"/>
      <w:r w:rsidRPr="00986C0F">
        <w:t>, G. “</w:t>
      </w:r>
      <w:proofErr w:type="spellStart"/>
      <w:r w:rsidRPr="00986C0F">
        <w:t>Podbielniak</w:t>
      </w:r>
      <w:proofErr w:type="spellEnd"/>
      <w:r w:rsidRPr="00986C0F">
        <w:t xml:space="preserve"> Contactor: A Unique Liquid-Liquid Extractor.” </w:t>
      </w:r>
      <w:proofErr w:type="gramStart"/>
      <w:r w:rsidRPr="00986C0F">
        <w:t>Pharmaceutical Online.</w:t>
      </w:r>
      <w:proofErr w:type="gramEnd"/>
      <w:r w:rsidRPr="00986C0F">
        <w:t xml:space="preserve"> 2000. &lt;</w:t>
      </w:r>
      <w:hyperlink r:id="rId17" w:history="1">
        <w:r w:rsidRPr="000312D3">
          <w:rPr>
            <w:rStyle w:val="Hyperlink"/>
          </w:rPr>
          <w:t>http://www.pharmaceuticalonline.com/article.mvc/Podbielniak-Contactor-A-Unique-Liquid-Liquid-0003</w:t>
        </w:r>
      </w:hyperlink>
      <w:r w:rsidR="00E01B29">
        <w:t xml:space="preserve">&gt;. </w:t>
      </w:r>
    </w:p>
    <w:p w:rsidR="00D7623A" w:rsidRPr="00986C0F" w:rsidRDefault="00D7623A" w:rsidP="007C2399">
      <w:pPr>
        <w:tabs>
          <w:tab w:val="clear" w:pos="360"/>
        </w:tabs>
        <w:ind w:left="810" w:hanging="810"/>
      </w:pPr>
    </w:p>
    <w:p w:rsidR="00D7623A" w:rsidRPr="00D7623A" w:rsidRDefault="00D7623A" w:rsidP="007C2399">
      <w:pPr>
        <w:tabs>
          <w:tab w:val="clear" w:pos="360"/>
        </w:tabs>
        <w:ind w:left="810" w:hanging="810"/>
        <w:rPr>
          <w:i/>
        </w:rPr>
      </w:pPr>
      <w:r w:rsidRPr="00D7623A">
        <w:rPr>
          <w:i/>
        </w:rPr>
        <w:t>Filter Aid Filtratio</w:t>
      </w:r>
      <w:r w:rsidR="00E01B29">
        <w:rPr>
          <w:i/>
        </w:rPr>
        <w:t xml:space="preserve">n. </w:t>
      </w:r>
      <w:proofErr w:type="gramStart"/>
      <w:r w:rsidR="00E01B29">
        <w:rPr>
          <w:i/>
        </w:rPr>
        <w:t>General Filtration.</w:t>
      </w:r>
      <w:proofErr w:type="gramEnd"/>
      <w:r w:rsidRPr="00D7623A">
        <w:rPr>
          <w:i/>
        </w:rPr>
        <w:t xml:space="preserve"> </w:t>
      </w:r>
      <w:r w:rsidRPr="00E01B29">
        <w:t>10 Apr. 2012</w:t>
      </w:r>
      <w:r w:rsidRPr="00D7623A">
        <w:rPr>
          <w:i/>
        </w:rPr>
        <w:t>.</w:t>
      </w:r>
    </w:p>
    <w:p w:rsidR="00D7623A" w:rsidRPr="00D7623A" w:rsidRDefault="00D7623A" w:rsidP="007C2399">
      <w:pPr>
        <w:tabs>
          <w:tab w:val="clear" w:pos="360"/>
        </w:tabs>
        <w:ind w:left="810" w:hanging="810"/>
        <w:rPr>
          <w:i/>
        </w:rPr>
      </w:pPr>
      <w:r>
        <w:rPr>
          <w:i/>
        </w:rPr>
        <w:tab/>
      </w:r>
      <w:r w:rsidRPr="00D7623A">
        <w:rPr>
          <w:i/>
        </w:rPr>
        <w:t>&lt;</w:t>
      </w:r>
      <w:hyperlink r:id="rId18" w:history="1">
        <w:r w:rsidRPr="00D7623A">
          <w:rPr>
            <w:rStyle w:val="Hyperlink"/>
            <w:i/>
          </w:rPr>
          <w:t>http://www.generalfiltration.com/assets/uploads/Filter_Aid_Filtration.pdf</w:t>
        </w:r>
      </w:hyperlink>
      <w:r w:rsidRPr="00D7623A">
        <w:rPr>
          <w:i/>
        </w:rPr>
        <w:t>&gt;.</w:t>
      </w:r>
    </w:p>
    <w:p w:rsidR="00D7623A" w:rsidRDefault="00D7623A" w:rsidP="007C2399">
      <w:pPr>
        <w:tabs>
          <w:tab w:val="clear" w:pos="360"/>
        </w:tabs>
        <w:ind w:left="810" w:hanging="810"/>
        <w:rPr>
          <w:i/>
        </w:rPr>
      </w:pPr>
    </w:p>
    <w:p w:rsidR="00D7623A" w:rsidRPr="00D7623A" w:rsidRDefault="00D7623A" w:rsidP="007C2399">
      <w:pPr>
        <w:tabs>
          <w:tab w:val="clear" w:pos="360"/>
        </w:tabs>
        <w:ind w:left="810" w:hanging="810"/>
      </w:pPr>
      <w:proofErr w:type="gramStart"/>
      <w:r w:rsidRPr="00D7623A">
        <w:rPr>
          <w:i/>
        </w:rPr>
        <w:t>General Filtration</w:t>
      </w:r>
      <w:r w:rsidRPr="00D7623A">
        <w:t>.</w:t>
      </w:r>
      <w:proofErr w:type="gramEnd"/>
      <w:r w:rsidRPr="00D7623A">
        <w:t> </w:t>
      </w:r>
      <w:r w:rsidRPr="00D7623A">
        <w:rPr>
          <w:iCs/>
        </w:rPr>
        <w:t xml:space="preserve"> </w:t>
      </w:r>
      <w:proofErr w:type="gramStart"/>
      <w:r w:rsidRPr="00D7623A">
        <w:rPr>
          <w:iCs/>
        </w:rPr>
        <w:t>General Filtration</w:t>
      </w:r>
      <w:r w:rsidRPr="00D7623A">
        <w:t>.</w:t>
      </w:r>
      <w:proofErr w:type="gramEnd"/>
      <w:r w:rsidRPr="00D7623A">
        <w:t xml:space="preserve"> 10 Apr. 2012. </w:t>
      </w:r>
    </w:p>
    <w:p w:rsidR="00D7623A" w:rsidRPr="00D7623A" w:rsidRDefault="00D7623A" w:rsidP="007C2399">
      <w:pPr>
        <w:tabs>
          <w:tab w:val="clear" w:pos="360"/>
        </w:tabs>
        <w:ind w:left="810" w:hanging="810"/>
      </w:pPr>
      <w:r>
        <w:tab/>
      </w:r>
      <w:r w:rsidRPr="00D7623A">
        <w:t>&lt;</w:t>
      </w:r>
      <w:hyperlink r:id="rId19" w:history="1">
        <w:r w:rsidRPr="00D7623A">
          <w:rPr>
            <w:rStyle w:val="Hyperlink"/>
          </w:rPr>
          <w:t>http://www.generalfiltration.com/Products/3</w:t>
        </w:r>
      </w:hyperlink>
      <w:r w:rsidRPr="00D7623A">
        <w:t>&gt;.</w:t>
      </w:r>
    </w:p>
    <w:p w:rsidR="00D7623A" w:rsidRDefault="00D7623A" w:rsidP="007C2399">
      <w:pPr>
        <w:tabs>
          <w:tab w:val="clear" w:pos="360"/>
        </w:tabs>
        <w:ind w:left="810" w:hanging="810"/>
      </w:pPr>
    </w:p>
    <w:p w:rsidR="00A14BFF" w:rsidRPr="006569B8" w:rsidRDefault="00A14BFF" w:rsidP="007C2399">
      <w:pPr>
        <w:tabs>
          <w:tab w:val="clear" w:pos="360"/>
        </w:tabs>
        <w:ind w:left="810" w:hanging="810"/>
      </w:pPr>
      <w:proofErr w:type="gramStart"/>
      <w:r>
        <w:t>Grainger Products.</w:t>
      </w:r>
      <w:proofErr w:type="gramEnd"/>
      <w:r>
        <w:t xml:space="preserve"> </w:t>
      </w:r>
      <w:proofErr w:type="spellStart"/>
      <w:r>
        <w:rPr>
          <w:i/>
        </w:rPr>
        <w:t>Shurflo</w:t>
      </w:r>
      <w:proofErr w:type="spellEnd"/>
      <w:r>
        <w:rPr>
          <w:i/>
        </w:rPr>
        <w:t xml:space="preserve"> Diaphragm Pump</w:t>
      </w:r>
      <w:r>
        <w:t xml:space="preserve">. </w:t>
      </w:r>
      <w:r w:rsidR="00053284">
        <w:t xml:space="preserve">12 Apr. 2012. </w:t>
      </w:r>
      <w:r w:rsidR="00E01B29">
        <w:t>&lt;</w:t>
      </w:r>
      <w:hyperlink r:id="rId20" w:history="1">
        <w:r w:rsidRPr="00E01B29">
          <w:rPr>
            <w:rStyle w:val="Hyperlink"/>
          </w:rPr>
          <w:t>http://www.grainger.com/Grainger/SHURFLO-Diaphragm-Pump-4UN14?Pid=search</w:t>
        </w:r>
      </w:hyperlink>
      <w:r w:rsidR="00E01B29">
        <w:t>&gt;.</w:t>
      </w:r>
    </w:p>
    <w:p w:rsidR="00A14BFF" w:rsidRDefault="00A14BFF" w:rsidP="007C2399">
      <w:pPr>
        <w:tabs>
          <w:tab w:val="clear" w:pos="360"/>
        </w:tabs>
        <w:ind w:left="810" w:hanging="810"/>
      </w:pPr>
    </w:p>
    <w:p w:rsidR="00D7623A" w:rsidRDefault="00D7623A" w:rsidP="007C2399">
      <w:pPr>
        <w:tabs>
          <w:tab w:val="clear" w:pos="360"/>
        </w:tabs>
        <w:ind w:left="810" w:hanging="810"/>
      </w:pPr>
      <w:proofErr w:type="spellStart"/>
      <w:proofErr w:type="gramStart"/>
      <w:r w:rsidRPr="00986C0F">
        <w:t>Gu</w:t>
      </w:r>
      <w:proofErr w:type="spellEnd"/>
      <w:proofErr w:type="gramEnd"/>
      <w:r w:rsidRPr="00986C0F">
        <w:t>, X., et al. “Study on new solvent extracti</w:t>
      </w:r>
      <w:r w:rsidR="007C2399">
        <w:t xml:space="preserve">on systems for erythromycin.” </w:t>
      </w:r>
      <w:r w:rsidRPr="00986C0F">
        <w:rPr>
          <w:i/>
          <w:iCs/>
        </w:rPr>
        <w:t xml:space="preserve">J </w:t>
      </w:r>
      <w:proofErr w:type="spellStart"/>
      <w:r w:rsidRPr="00986C0F">
        <w:rPr>
          <w:i/>
          <w:iCs/>
        </w:rPr>
        <w:t>Chem</w:t>
      </w:r>
      <w:proofErr w:type="spellEnd"/>
      <w:r w:rsidRPr="00986C0F">
        <w:rPr>
          <w:i/>
          <w:iCs/>
        </w:rPr>
        <w:t xml:space="preserve"> </w:t>
      </w:r>
      <w:proofErr w:type="spellStart"/>
      <w:r w:rsidRPr="00986C0F">
        <w:rPr>
          <w:i/>
          <w:iCs/>
        </w:rPr>
        <w:t>Technol</w:t>
      </w:r>
      <w:proofErr w:type="spellEnd"/>
      <w:r w:rsidRPr="00986C0F">
        <w:rPr>
          <w:i/>
          <w:iCs/>
        </w:rPr>
        <w:t xml:space="preserve"> </w:t>
      </w:r>
      <w:r w:rsidR="007C2399">
        <w:rPr>
          <w:i/>
          <w:iCs/>
        </w:rPr>
        <w:t>B</w:t>
      </w:r>
      <w:r w:rsidRPr="00986C0F">
        <w:rPr>
          <w:i/>
          <w:iCs/>
        </w:rPr>
        <w:t xml:space="preserve">iotechnology </w:t>
      </w:r>
      <w:r w:rsidRPr="00986C0F">
        <w:rPr>
          <w:b/>
          <w:bCs/>
        </w:rPr>
        <w:t>80</w:t>
      </w:r>
      <w:r w:rsidR="00427833">
        <w:t>,</w:t>
      </w:r>
      <w:r w:rsidR="00427833" w:rsidRPr="00986C0F">
        <w:t xml:space="preserve"> </w:t>
      </w:r>
      <w:r w:rsidRPr="00986C0F">
        <w:t xml:space="preserve">772-782 (2005) </w:t>
      </w:r>
    </w:p>
    <w:p w:rsidR="00D7623A" w:rsidRDefault="00D7623A" w:rsidP="007C2399">
      <w:pPr>
        <w:tabs>
          <w:tab w:val="clear" w:pos="360"/>
        </w:tabs>
        <w:ind w:left="810" w:hanging="810"/>
      </w:pPr>
    </w:p>
    <w:p w:rsidR="0070594A" w:rsidRDefault="0070594A" w:rsidP="007C2399">
      <w:pPr>
        <w:tabs>
          <w:tab w:val="clear" w:pos="360"/>
        </w:tabs>
        <w:ind w:left="810" w:hanging="810"/>
      </w:pPr>
      <w:r>
        <w:t xml:space="preserve">Harsh Geo </w:t>
      </w:r>
      <w:proofErr w:type="spellStart"/>
      <w:r>
        <w:t>Chem</w:t>
      </w:r>
      <w:proofErr w:type="spellEnd"/>
      <w:r>
        <w:t xml:space="preserve"> Pvt. Ltd. “Quote for the cost of Perlite filter aid.” 12 Apr. 2012.</w:t>
      </w:r>
    </w:p>
    <w:p w:rsidR="0070594A" w:rsidRDefault="0070594A" w:rsidP="007C2399">
      <w:pPr>
        <w:tabs>
          <w:tab w:val="clear" w:pos="360"/>
        </w:tabs>
        <w:ind w:left="810" w:hanging="810"/>
        <w:rPr>
          <w:i/>
        </w:rPr>
      </w:pPr>
    </w:p>
    <w:p w:rsidR="00D7623A" w:rsidRPr="00D7623A" w:rsidRDefault="00D7623A" w:rsidP="007C2399">
      <w:pPr>
        <w:tabs>
          <w:tab w:val="clear" w:pos="360"/>
        </w:tabs>
        <w:ind w:left="810" w:hanging="810"/>
      </w:pPr>
      <w:r w:rsidRPr="00D7623A">
        <w:rPr>
          <w:i/>
        </w:rPr>
        <w:t>How Filter Aid Works.</w:t>
      </w:r>
      <w:r w:rsidRPr="00D7623A">
        <w:t> </w:t>
      </w:r>
      <w:r w:rsidRPr="00D7623A">
        <w:rPr>
          <w:iCs/>
        </w:rPr>
        <w:t>Beaver Chemicals</w:t>
      </w:r>
      <w:r w:rsidR="00E01B29">
        <w:t>.</w:t>
      </w:r>
      <w:r w:rsidRPr="00D7623A">
        <w:t xml:space="preserve">10 Apr. 2012. </w:t>
      </w:r>
    </w:p>
    <w:p w:rsidR="00D7623A" w:rsidRPr="00D7623A" w:rsidRDefault="007C2399" w:rsidP="007C2399">
      <w:pPr>
        <w:tabs>
          <w:tab w:val="clear" w:pos="360"/>
        </w:tabs>
        <w:ind w:left="810" w:hanging="810"/>
      </w:pPr>
      <w:r>
        <w:tab/>
      </w:r>
      <w:r w:rsidR="00D7623A" w:rsidRPr="00D7623A">
        <w:t>&lt;</w:t>
      </w:r>
      <w:hyperlink r:id="rId21" w:history="1">
        <w:r w:rsidR="00D7623A" w:rsidRPr="00D7623A">
          <w:rPr>
            <w:rStyle w:val="Hyperlink"/>
          </w:rPr>
          <w:t>http://www.filteraid.com/how_filteraid_works.html</w:t>
        </w:r>
      </w:hyperlink>
      <w:r w:rsidR="00D7623A" w:rsidRPr="00D7623A">
        <w:t>&gt;.</w:t>
      </w:r>
    </w:p>
    <w:p w:rsidR="00D7623A" w:rsidRDefault="00D7623A" w:rsidP="007C2399">
      <w:pPr>
        <w:tabs>
          <w:tab w:val="clear" w:pos="360"/>
        </w:tabs>
        <w:ind w:left="810" w:hanging="810"/>
      </w:pPr>
    </w:p>
    <w:p w:rsidR="003D2FFC" w:rsidRDefault="003D2FFC" w:rsidP="007C2399">
      <w:pPr>
        <w:tabs>
          <w:tab w:val="clear" w:pos="360"/>
        </w:tabs>
        <w:ind w:left="810" w:hanging="810"/>
      </w:pPr>
      <w:proofErr w:type="gramStart"/>
      <w:r w:rsidRPr="003D2FFC">
        <w:rPr>
          <w:i/>
        </w:rPr>
        <w:t>ICIS</w:t>
      </w:r>
      <w:r>
        <w:t>.</w:t>
      </w:r>
      <w:proofErr w:type="gramEnd"/>
      <w:r>
        <w:t xml:space="preserve"> 18 Feb. 2012. &lt;</w:t>
      </w:r>
      <w:r w:rsidRPr="003D2FFC">
        <w:t>http://www.icis.com/chemicals/channel-info-chemicals-a-z/</w:t>
      </w:r>
      <w:r>
        <w:t>&gt;.</w:t>
      </w:r>
      <w:r w:rsidR="00C75456">
        <w:t xml:space="preserve"> 15 Apr. 2012.</w:t>
      </w:r>
    </w:p>
    <w:p w:rsidR="00C75456" w:rsidRDefault="00C75456" w:rsidP="007C2399">
      <w:pPr>
        <w:tabs>
          <w:tab w:val="clear" w:pos="360"/>
        </w:tabs>
        <w:ind w:left="810" w:hanging="810"/>
      </w:pPr>
    </w:p>
    <w:p w:rsidR="00D7623A" w:rsidRDefault="00D7623A" w:rsidP="007C2399">
      <w:pPr>
        <w:tabs>
          <w:tab w:val="clear" w:pos="360"/>
        </w:tabs>
        <w:ind w:left="810" w:hanging="810"/>
      </w:pPr>
      <w:r w:rsidRPr="00986C0F">
        <w:rPr>
          <w:i/>
        </w:rPr>
        <w:t>Ion Exchange or Reverse Osmosis?</w:t>
      </w:r>
      <w:r w:rsidRPr="00986C0F">
        <w:t xml:space="preserve"> </w:t>
      </w:r>
      <w:proofErr w:type="gramStart"/>
      <w:r w:rsidRPr="00986C0F">
        <w:t>Dow Water and Process.</w:t>
      </w:r>
      <w:proofErr w:type="gramEnd"/>
      <w:r w:rsidRPr="00986C0F">
        <w:t xml:space="preserve"> </w:t>
      </w:r>
      <w:proofErr w:type="gramStart"/>
      <w:r w:rsidRPr="00986C0F">
        <w:t>Web.</w:t>
      </w:r>
      <w:proofErr w:type="gramEnd"/>
      <w:r w:rsidRPr="00986C0F">
        <w:t xml:space="preserve"> 12 Apr. 2012. &lt;</w:t>
      </w:r>
      <w:hyperlink r:id="rId22" w:history="1">
        <w:r w:rsidRPr="00551B07">
          <w:rPr>
            <w:rStyle w:val="Hyperlink"/>
          </w:rPr>
          <w:t>http://www.dowwaterandprocess.com/support_training/literature_manuals/ix_techinfo/ix_ro.htm</w:t>
        </w:r>
      </w:hyperlink>
      <w:r w:rsidRPr="00986C0F">
        <w:t>&gt;.</w:t>
      </w:r>
    </w:p>
    <w:p w:rsidR="00D7623A" w:rsidRPr="00986C0F" w:rsidRDefault="00D7623A" w:rsidP="007C2399">
      <w:pPr>
        <w:tabs>
          <w:tab w:val="clear" w:pos="360"/>
        </w:tabs>
        <w:ind w:left="810" w:hanging="810"/>
      </w:pPr>
    </w:p>
    <w:p w:rsidR="00A646BE" w:rsidRDefault="00A646BE" w:rsidP="007C2399">
      <w:pPr>
        <w:tabs>
          <w:tab w:val="clear" w:pos="360"/>
        </w:tabs>
        <w:ind w:left="810" w:hanging="810"/>
      </w:pPr>
      <w:proofErr w:type="spellStart"/>
      <w:proofErr w:type="gramStart"/>
      <w:r>
        <w:t>Komline</w:t>
      </w:r>
      <w:proofErr w:type="spellEnd"/>
      <w:r>
        <w:t>-Sanderson.</w:t>
      </w:r>
      <w:proofErr w:type="gramEnd"/>
      <w:r>
        <w:t xml:space="preserve"> “Quote from sales representative for </w:t>
      </w:r>
      <w:r w:rsidR="0070594A">
        <w:t>rotary vacuum drum filter</w:t>
      </w:r>
      <w:r>
        <w:t>.”</w:t>
      </w:r>
      <w:r w:rsidR="0070594A">
        <w:t>12 Apr.</w:t>
      </w:r>
      <w:r>
        <w:t xml:space="preserve"> 2012.</w:t>
      </w:r>
    </w:p>
    <w:p w:rsidR="00A646BE" w:rsidRDefault="00A646BE" w:rsidP="007C2399">
      <w:pPr>
        <w:tabs>
          <w:tab w:val="clear" w:pos="360"/>
        </w:tabs>
        <w:ind w:left="810" w:hanging="810"/>
      </w:pPr>
    </w:p>
    <w:p w:rsidR="002038BB" w:rsidRPr="00495F76" w:rsidRDefault="002038BB" w:rsidP="007C2399">
      <w:pPr>
        <w:tabs>
          <w:tab w:val="clear" w:pos="360"/>
        </w:tabs>
        <w:ind w:left="810" w:hanging="810"/>
      </w:pPr>
      <w:proofErr w:type="gramStart"/>
      <w:r w:rsidRPr="00495F76">
        <w:t xml:space="preserve">McDermott, J., </w:t>
      </w:r>
      <w:proofErr w:type="spellStart"/>
      <w:r w:rsidRPr="00495F76">
        <w:t>Lethbridge</w:t>
      </w:r>
      <w:proofErr w:type="spellEnd"/>
      <w:r w:rsidRPr="00495F76">
        <w:t xml:space="preserve">, G., </w:t>
      </w:r>
      <w:proofErr w:type="spellStart"/>
      <w:r w:rsidRPr="00495F76">
        <w:t>Bushell</w:t>
      </w:r>
      <w:proofErr w:type="spellEnd"/>
      <w:r w:rsidRPr="00495F76">
        <w:t xml:space="preserve">, M., “Estimation of the kinetic constants and elucidation of trends in growth and erythromycin production in batch and continuous cultures of </w:t>
      </w:r>
      <w:proofErr w:type="spellStart"/>
      <w:r w:rsidRPr="00495F76">
        <w:rPr>
          <w:i/>
        </w:rPr>
        <w:t>Saccharopolyspora</w:t>
      </w:r>
      <w:proofErr w:type="spellEnd"/>
      <w:r w:rsidRPr="00495F76">
        <w:rPr>
          <w:i/>
        </w:rPr>
        <w:t xml:space="preserve"> </w:t>
      </w:r>
      <w:proofErr w:type="spellStart"/>
      <w:r w:rsidRPr="00495F76">
        <w:rPr>
          <w:i/>
        </w:rPr>
        <w:t>erythrea</w:t>
      </w:r>
      <w:proofErr w:type="spellEnd"/>
      <w:r w:rsidRPr="00495F76">
        <w:t xml:space="preserve"> using curve-fitting techniques.”</w:t>
      </w:r>
      <w:proofErr w:type="gramEnd"/>
      <w:r w:rsidRPr="00495F76">
        <w:t xml:space="preserve"> </w:t>
      </w:r>
      <w:proofErr w:type="gramStart"/>
      <w:r w:rsidRPr="00495F76">
        <w:rPr>
          <w:i/>
        </w:rPr>
        <w:t>Enzyme Micro.</w:t>
      </w:r>
      <w:proofErr w:type="gramEnd"/>
      <w:r w:rsidRPr="00495F76">
        <w:rPr>
          <w:i/>
        </w:rPr>
        <w:t xml:space="preserve"> </w:t>
      </w:r>
      <w:proofErr w:type="gramStart"/>
      <w:r w:rsidRPr="00495F76">
        <w:rPr>
          <w:i/>
        </w:rPr>
        <w:t>Technol</w:t>
      </w:r>
      <w:r w:rsidRPr="00495F76">
        <w:t xml:space="preserve">., </w:t>
      </w:r>
      <w:r w:rsidRPr="00495F76">
        <w:rPr>
          <w:b/>
        </w:rPr>
        <w:t>15</w:t>
      </w:r>
      <w:r w:rsidRPr="00495F76">
        <w:t>, 657-663, (1993).</w:t>
      </w:r>
      <w:proofErr w:type="gramEnd"/>
    </w:p>
    <w:p w:rsidR="002038BB" w:rsidRDefault="002038BB" w:rsidP="007C2399">
      <w:pPr>
        <w:tabs>
          <w:tab w:val="clear" w:pos="360"/>
        </w:tabs>
        <w:ind w:left="810" w:hanging="810"/>
      </w:pPr>
    </w:p>
    <w:p w:rsidR="00D7623A" w:rsidRDefault="00D7623A" w:rsidP="007C2399">
      <w:pPr>
        <w:tabs>
          <w:tab w:val="clear" w:pos="360"/>
        </w:tabs>
        <w:ind w:left="810" w:hanging="810"/>
      </w:pPr>
      <w:proofErr w:type="spellStart"/>
      <w:r w:rsidRPr="00986C0F">
        <w:t>Meikrantz</w:t>
      </w:r>
      <w:proofErr w:type="spellEnd"/>
      <w:r w:rsidRPr="00986C0F">
        <w:t xml:space="preserve">, D., et al. “Continuous Liquid-Liquid Extraction </w:t>
      </w:r>
      <w:proofErr w:type="gramStart"/>
      <w:r w:rsidRPr="00986C0F">
        <w:t>Via</w:t>
      </w:r>
      <w:proofErr w:type="gramEnd"/>
      <w:r w:rsidRPr="00986C0F">
        <w:t xml:space="preserve"> An Improved Centrifugal Contactor.” </w:t>
      </w:r>
      <w:proofErr w:type="spellStart"/>
      <w:proofErr w:type="gramStart"/>
      <w:r w:rsidRPr="00986C0F">
        <w:rPr>
          <w:i/>
          <w:iCs/>
        </w:rPr>
        <w:t>CheResources</w:t>
      </w:r>
      <w:proofErr w:type="spellEnd"/>
      <w:r w:rsidRPr="00986C0F">
        <w:rPr>
          <w:i/>
          <w:iCs/>
        </w:rPr>
        <w:t>.</w:t>
      </w:r>
      <w:proofErr w:type="gramEnd"/>
      <w:r w:rsidRPr="00986C0F">
        <w:rPr>
          <w:i/>
          <w:iCs/>
        </w:rPr>
        <w:t xml:space="preserve"> </w:t>
      </w:r>
      <w:r w:rsidRPr="00986C0F">
        <w:t>1998. &lt;</w:t>
      </w:r>
      <w:hyperlink r:id="rId23" w:history="1">
        <w:r w:rsidRPr="00551B07">
          <w:rPr>
            <w:rStyle w:val="Hyperlink"/>
          </w:rPr>
          <w:t>http://www.cheresources.com/centcontactor.shtml</w:t>
        </w:r>
      </w:hyperlink>
      <w:r w:rsidR="00E01B29">
        <w:t>&gt;.</w:t>
      </w:r>
      <w:r w:rsidR="00E01B29">
        <w:tab/>
      </w:r>
      <w:r w:rsidR="00E01B29">
        <w:tab/>
        <w:t xml:space="preserve"> </w:t>
      </w:r>
    </w:p>
    <w:p w:rsidR="00D7623A" w:rsidRPr="00986C0F" w:rsidRDefault="00D7623A" w:rsidP="007C2399">
      <w:pPr>
        <w:tabs>
          <w:tab w:val="clear" w:pos="360"/>
        </w:tabs>
        <w:ind w:left="810" w:hanging="810"/>
      </w:pPr>
    </w:p>
    <w:p w:rsidR="00A302C0" w:rsidRDefault="00D7623A">
      <w:pPr>
        <w:tabs>
          <w:tab w:val="clear" w:pos="360"/>
        </w:tabs>
        <w:ind w:left="806" w:hanging="806"/>
        <w:rPr>
          <w:lang w:val="fi-FI"/>
        </w:rPr>
      </w:pPr>
      <w:r w:rsidRPr="00956ECC">
        <w:rPr>
          <w:lang w:val="fi-FI"/>
        </w:rPr>
        <w:t>Mirza,</w:t>
      </w:r>
      <w:r w:rsidRPr="00D56C12">
        <w:rPr>
          <w:lang w:val="fi-FI"/>
        </w:rPr>
        <w:t xml:space="preserve"> </w:t>
      </w:r>
      <w:r w:rsidRPr="00956ECC">
        <w:rPr>
          <w:lang w:val="fi-FI"/>
        </w:rPr>
        <w:t>Sabiruddin</w:t>
      </w:r>
      <w:r>
        <w:rPr>
          <w:lang w:val="fi-FI"/>
        </w:rPr>
        <w:t>.,</w:t>
      </w:r>
      <w:r w:rsidRPr="00956ECC">
        <w:rPr>
          <w:lang w:val="fi-FI"/>
        </w:rPr>
        <w:t xml:space="preserve"> Miroshnyk,</w:t>
      </w:r>
      <w:r w:rsidRPr="00D56C12">
        <w:rPr>
          <w:lang w:val="fi-FI"/>
        </w:rPr>
        <w:t xml:space="preserve"> </w:t>
      </w:r>
      <w:r w:rsidRPr="00956ECC">
        <w:rPr>
          <w:lang w:val="fi-FI"/>
        </w:rPr>
        <w:t>Inna</w:t>
      </w:r>
      <w:r>
        <w:rPr>
          <w:lang w:val="fi-FI"/>
        </w:rPr>
        <w:t>.,</w:t>
      </w:r>
      <w:r w:rsidRPr="00956ECC">
        <w:rPr>
          <w:lang w:val="fi-FI"/>
        </w:rPr>
        <w:t xml:space="preserve"> </w:t>
      </w:r>
      <w:r>
        <w:rPr>
          <w:lang w:val="fi-FI"/>
        </w:rPr>
        <w:t xml:space="preserve">Rantanen, </w:t>
      </w:r>
      <w:r w:rsidRPr="00956ECC">
        <w:rPr>
          <w:lang w:val="fi-FI"/>
        </w:rPr>
        <w:t>Jukka</w:t>
      </w:r>
      <w:r>
        <w:rPr>
          <w:lang w:val="fi-FI"/>
        </w:rPr>
        <w:t>.,</w:t>
      </w:r>
      <w:r w:rsidRPr="00956ECC">
        <w:rPr>
          <w:lang w:val="fi-FI"/>
        </w:rPr>
        <w:t xml:space="preserve"> </w:t>
      </w:r>
      <w:r>
        <w:rPr>
          <w:lang w:val="fi-FI"/>
        </w:rPr>
        <w:t xml:space="preserve">and </w:t>
      </w:r>
      <w:r w:rsidRPr="00956ECC">
        <w:rPr>
          <w:lang w:val="fi-FI"/>
        </w:rPr>
        <w:t>Antikainen,</w:t>
      </w:r>
      <w:r w:rsidRPr="00D56C12">
        <w:rPr>
          <w:lang w:val="fi-FI"/>
        </w:rPr>
        <w:t xml:space="preserve"> </w:t>
      </w:r>
      <w:r w:rsidR="00724B21">
        <w:rPr>
          <w:lang w:val="fi-FI"/>
        </w:rPr>
        <w:t>Osmo</w:t>
      </w:r>
      <w:r w:rsidR="00427833">
        <w:rPr>
          <w:lang w:val="fi-FI"/>
        </w:rPr>
        <w:t xml:space="preserve">. </w:t>
      </w:r>
      <w:r w:rsidR="00427833" w:rsidRPr="00986C0F">
        <w:t>“</w:t>
      </w:r>
      <w:r w:rsidR="00724B21">
        <w:rPr>
          <w:lang w:val="fi-FI"/>
        </w:rPr>
        <w:t>H</w:t>
      </w:r>
      <w:proofErr w:type="spellStart"/>
      <w:r>
        <w:t>ydroxypropyl</w:t>
      </w:r>
      <w:proofErr w:type="spellEnd"/>
      <w:r>
        <w:t xml:space="preserve"> </w:t>
      </w:r>
      <w:r w:rsidRPr="00956ECC">
        <w:t xml:space="preserve">Methylcellulose-Controlled Crystallization of Erythromycin A </w:t>
      </w:r>
      <w:proofErr w:type="spellStart"/>
      <w:r w:rsidRPr="00956ECC">
        <w:t>Dihydrate</w:t>
      </w:r>
      <w:proofErr w:type="spellEnd"/>
      <w:r w:rsidRPr="00956ECC">
        <w:t xml:space="preserve"> Crystals with Modified Morphology</w:t>
      </w:r>
      <w:r w:rsidR="00724B21" w:rsidRPr="00956ECC">
        <w:t>.</w:t>
      </w:r>
      <w:r w:rsidR="00724B21">
        <w:t>”</w:t>
      </w:r>
      <w:r>
        <w:t xml:space="preserve"> </w:t>
      </w:r>
      <w:r w:rsidRPr="00A1244B">
        <w:rPr>
          <w:i/>
          <w:lang w:val="fi-FI"/>
        </w:rPr>
        <w:t>Crystal Growth and Design</w:t>
      </w:r>
      <w:r w:rsidR="007C2399">
        <w:rPr>
          <w:lang w:val="fi-FI"/>
        </w:rPr>
        <w:t xml:space="preserve">. </w:t>
      </w:r>
      <w:r w:rsidRPr="007C2399">
        <w:rPr>
          <w:b/>
          <w:lang w:val="fi-FI"/>
        </w:rPr>
        <w:t>8</w:t>
      </w:r>
      <w:r w:rsidR="00427833">
        <w:rPr>
          <w:lang w:val="fi-FI"/>
        </w:rPr>
        <w:t>,</w:t>
      </w:r>
      <w:r w:rsidR="007C2399" w:rsidRPr="007C2399">
        <w:rPr>
          <w:lang w:val="fi-FI"/>
        </w:rPr>
        <w:t xml:space="preserve"> </w:t>
      </w:r>
      <w:r w:rsidR="007C2399" w:rsidRPr="00A1244B">
        <w:rPr>
          <w:lang w:val="fi-FI"/>
        </w:rPr>
        <w:t>3526-3531</w:t>
      </w:r>
      <w:r w:rsidR="007C2399">
        <w:rPr>
          <w:lang w:val="fi-FI"/>
        </w:rPr>
        <w:t>,</w:t>
      </w:r>
      <w:r w:rsidRPr="00A1244B">
        <w:rPr>
          <w:lang w:val="fi-FI"/>
        </w:rPr>
        <w:t xml:space="preserve"> </w:t>
      </w:r>
      <w:r>
        <w:rPr>
          <w:lang w:val="fi-FI"/>
        </w:rPr>
        <w:t>(</w:t>
      </w:r>
      <w:r w:rsidRPr="00A1244B">
        <w:rPr>
          <w:lang w:val="fi-FI"/>
        </w:rPr>
        <w:t>2008</w:t>
      </w:r>
      <w:r>
        <w:rPr>
          <w:lang w:val="fi-FI"/>
        </w:rPr>
        <w:t>).</w:t>
      </w:r>
      <w:r w:rsidRPr="00A1244B">
        <w:rPr>
          <w:lang w:val="fi-FI"/>
        </w:rPr>
        <w:t xml:space="preserve"> </w:t>
      </w:r>
    </w:p>
    <w:p w:rsidR="00D7623A" w:rsidRDefault="00D7623A" w:rsidP="007C2399">
      <w:pPr>
        <w:tabs>
          <w:tab w:val="clear" w:pos="360"/>
        </w:tabs>
        <w:spacing w:line="276" w:lineRule="auto"/>
        <w:ind w:left="810" w:hanging="810"/>
        <w:rPr>
          <w:lang w:val="fi-FI"/>
        </w:rPr>
      </w:pPr>
    </w:p>
    <w:p w:rsidR="00D7623A" w:rsidRDefault="00D7623A" w:rsidP="007C2399">
      <w:pPr>
        <w:tabs>
          <w:tab w:val="clear" w:pos="360"/>
        </w:tabs>
        <w:ind w:left="810" w:hanging="810"/>
      </w:pPr>
      <w:proofErr w:type="spellStart"/>
      <w:r w:rsidRPr="00986C0F">
        <w:t>Mordi</w:t>
      </w:r>
      <w:proofErr w:type="spellEnd"/>
      <w:r w:rsidRPr="00986C0F">
        <w:t xml:space="preserve">, M., et al. “Acid-catalyzed Degradation of Clarithromycin and Erythromycin B: </w:t>
      </w:r>
      <w:r w:rsidRPr="00986C0F">
        <w:tab/>
        <w:t xml:space="preserve">A Comparative Study Using NMR Spectroscopy.” </w:t>
      </w:r>
      <w:proofErr w:type="gramStart"/>
      <w:r w:rsidRPr="00986C0F">
        <w:rPr>
          <w:i/>
        </w:rPr>
        <w:t xml:space="preserve">J Med </w:t>
      </w:r>
      <w:proofErr w:type="spellStart"/>
      <w:r w:rsidRPr="00986C0F">
        <w:rPr>
          <w:i/>
        </w:rPr>
        <w:t>Chem</w:t>
      </w:r>
      <w:proofErr w:type="spellEnd"/>
      <w:r w:rsidRPr="00986C0F">
        <w:t xml:space="preserve"> </w:t>
      </w:r>
      <w:r w:rsidRPr="00986C0F">
        <w:rPr>
          <w:b/>
        </w:rPr>
        <w:t>43</w:t>
      </w:r>
      <w:r w:rsidR="00427833">
        <w:t>,</w:t>
      </w:r>
      <w:r w:rsidR="00427833" w:rsidRPr="00986C0F">
        <w:t xml:space="preserve"> </w:t>
      </w:r>
      <w:r w:rsidRPr="00986C0F">
        <w:t>467-474 (2000)</w:t>
      </w:r>
      <w:r w:rsidR="007C2399">
        <w:t>.</w:t>
      </w:r>
      <w:proofErr w:type="gramEnd"/>
      <w:r w:rsidRPr="00986C0F">
        <w:tab/>
      </w:r>
    </w:p>
    <w:p w:rsidR="00D7623A" w:rsidRPr="00986C0F" w:rsidRDefault="00D7623A" w:rsidP="007C2399">
      <w:pPr>
        <w:tabs>
          <w:tab w:val="clear" w:pos="360"/>
        </w:tabs>
        <w:ind w:left="810" w:hanging="810"/>
      </w:pPr>
    </w:p>
    <w:p w:rsidR="00A302C0" w:rsidRDefault="00D7623A">
      <w:pPr>
        <w:tabs>
          <w:tab w:val="clear" w:pos="360"/>
        </w:tabs>
        <w:ind w:left="806" w:hanging="806"/>
        <w:jc w:val="both"/>
      </w:pPr>
      <w:proofErr w:type="gramStart"/>
      <w:r w:rsidRPr="00986C0F">
        <w:t xml:space="preserve">Nakagawa, Y., </w:t>
      </w:r>
      <w:proofErr w:type="spellStart"/>
      <w:r w:rsidRPr="00986C0F">
        <w:t>Itai</w:t>
      </w:r>
      <w:proofErr w:type="spellEnd"/>
      <w:r w:rsidRPr="00986C0F">
        <w:t>, S., Yoshida, T., Nagai, T. “Physiochemical Properties and Stability in the Acidic Solution of a new Macrolide Antibiotic, Clarithromycin, in comparison with Erythromycin.”</w:t>
      </w:r>
      <w:proofErr w:type="gramEnd"/>
      <w:r w:rsidRPr="00986C0F">
        <w:t xml:space="preserve"> </w:t>
      </w:r>
      <w:proofErr w:type="gramStart"/>
      <w:r w:rsidRPr="00986C0F">
        <w:rPr>
          <w:i/>
        </w:rPr>
        <w:t>Chemical and Pharmaceutical Bulletin</w:t>
      </w:r>
      <w:r w:rsidRPr="00986C0F">
        <w:t>.</w:t>
      </w:r>
      <w:proofErr w:type="gramEnd"/>
      <w:r w:rsidRPr="00986C0F">
        <w:t xml:space="preserve"> </w:t>
      </w:r>
      <w:r w:rsidRPr="007C2399">
        <w:rPr>
          <w:b/>
        </w:rPr>
        <w:t>40</w:t>
      </w:r>
      <w:r w:rsidRPr="00986C0F">
        <w:t>.3</w:t>
      </w:r>
      <w:r w:rsidR="00427833">
        <w:t>,</w:t>
      </w:r>
      <w:r w:rsidR="00427833" w:rsidRPr="00986C0F">
        <w:t xml:space="preserve"> </w:t>
      </w:r>
      <w:r w:rsidR="007C2399" w:rsidRPr="00986C0F">
        <w:t xml:space="preserve">725-728. </w:t>
      </w:r>
      <w:r w:rsidRPr="00986C0F">
        <w:t xml:space="preserve">(1992) </w:t>
      </w:r>
    </w:p>
    <w:p w:rsidR="00994CE7" w:rsidRDefault="00994CE7" w:rsidP="00994CE7">
      <w:pPr>
        <w:tabs>
          <w:tab w:val="clear" w:pos="360"/>
        </w:tabs>
        <w:ind w:left="720" w:hanging="720"/>
      </w:pPr>
    </w:p>
    <w:p w:rsidR="00994CE7" w:rsidRPr="00BA04B2" w:rsidRDefault="00994CE7" w:rsidP="00994CE7">
      <w:pPr>
        <w:tabs>
          <w:tab w:val="clear" w:pos="360"/>
        </w:tabs>
        <w:ind w:left="720" w:hanging="720"/>
      </w:pPr>
      <w:r w:rsidRPr="00BA04B2">
        <w:t>“</w:t>
      </w:r>
      <w:proofErr w:type="spellStart"/>
      <w:r w:rsidRPr="00BA04B2">
        <w:t>Podbielniak</w:t>
      </w:r>
      <w:proofErr w:type="spellEnd"/>
      <w:r w:rsidRPr="00BA04B2">
        <w:t xml:space="preserve"> Contractor: A Unique Liquid-Liquid Extractor- Part 1”. </w:t>
      </w:r>
      <w:proofErr w:type="gramStart"/>
      <w:r w:rsidRPr="00BA04B2">
        <w:t>Pharmaceutical Online.</w:t>
      </w:r>
      <w:proofErr w:type="gramEnd"/>
      <w:r w:rsidRPr="00BA04B2">
        <w:t xml:space="preserve"> </w:t>
      </w:r>
      <w:proofErr w:type="gramStart"/>
      <w:r w:rsidRPr="00BA04B2">
        <w:t>Web.</w:t>
      </w:r>
      <w:proofErr w:type="gramEnd"/>
      <w:r w:rsidRPr="00BA04B2">
        <w:t xml:space="preserve"> 05 Mar. 2012. &lt;</w:t>
      </w:r>
      <w:hyperlink r:id="rId24" w:history="1">
        <w:r w:rsidRPr="00994CE7">
          <w:rPr>
            <w:rStyle w:val="Hyperlink"/>
          </w:rPr>
          <w:t>http://www.pharmaceuticalonline.com/article.mvc/Podbielniak-Contactor-A-Unique-Liquid-Liquid-0003</w:t>
        </w:r>
      </w:hyperlink>
      <w:r w:rsidRPr="00BA04B2">
        <w:t>&gt;.</w:t>
      </w:r>
    </w:p>
    <w:p w:rsidR="00994CE7" w:rsidRDefault="00994CE7" w:rsidP="007C2399">
      <w:pPr>
        <w:tabs>
          <w:tab w:val="clear" w:pos="360"/>
        </w:tabs>
        <w:ind w:left="810" w:hanging="810"/>
      </w:pPr>
    </w:p>
    <w:p w:rsidR="006B46FE" w:rsidRDefault="006B46FE" w:rsidP="007C2399">
      <w:pPr>
        <w:tabs>
          <w:tab w:val="clear" w:pos="360"/>
        </w:tabs>
        <w:ind w:left="810" w:hanging="810"/>
      </w:pPr>
      <w:proofErr w:type="spellStart"/>
      <w:proofErr w:type="gramStart"/>
      <w:r w:rsidRPr="00986C0F">
        <w:t>Podbielniak</w:t>
      </w:r>
      <w:proofErr w:type="spellEnd"/>
      <w:r w:rsidRPr="00986C0F">
        <w:t>, W. "Centrifugal Countercurrent Cont</w:t>
      </w:r>
      <w:r w:rsidR="007C2399">
        <w:t>acting Method and Apparatus."</w:t>
      </w:r>
      <w:proofErr w:type="gramEnd"/>
      <w:r w:rsidR="007C2399">
        <w:t xml:space="preserve"> </w:t>
      </w:r>
      <w:r w:rsidR="007C2399">
        <w:tab/>
      </w:r>
      <w:r w:rsidRPr="00986C0F">
        <w:t xml:space="preserve">Patent 2,878,993 July 5, 1955. </w:t>
      </w:r>
    </w:p>
    <w:p w:rsidR="00D7623A" w:rsidRPr="00986C0F" w:rsidRDefault="00D7623A" w:rsidP="007C2399">
      <w:pPr>
        <w:tabs>
          <w:tab w:val="clear" w:pos="360"/>
        </w:tabs>
        <w:ind w:left="810" w:hanging="810"/>
      </w:pPr>
    </w:p>
    <w:p w:rsidR="00D7623A" w:rsidRPr="00D7623A" w:rsidRDefault="00D7623A" w:rsidP="007C2399">
      <w:pPr>
        <w:tabs>
          <w:tab w:val="clear" w:pos="360"/>
        </w:tabs>
        <w:ind w:left="810" w:hanging="810"/>
      </w:pPr>
      <w:r w:rsidRPr="00D7623A">
        <w:rPr>
          <w:i/>
        </w:rPr>
        <w:t xml:space="preserve">Perlite Filter Aids. </w:t>
      </w:r>
      <w:proofErr w:type="gramStart"/>
      <w:r w:rsidRPr="00D7623A">
        <w:rPr>
          <w:i/>
        </w:rPr>
        <w:t>The Uniform, Low Density Aids for Economical Liquid/Solid Separation.</w:t>
      </w:r>
      <w:proofErr w:type="gramEnd"/>
      <w:r w:rsidRPr="00D7623A">
        <w:rPr>
          <w:i/>
        </w:rPr>
        <w:t xml:space="preserve"> </w:t>
      </w:r>
      <w:r w:rsidRPr="00D7623A">
        <w:t>Perlite Institute,</w:t>
      </w:r>
      <w:r w:rsidR="00E01B29">
        <w:t xml:space="preserve"> 2011. </w:t>
      </w:r>
      <w:r w:rsidRPr="00D7623A">
        <w:t>10 Apr. 2012. &lt;</w:t>
      </w:r>
      <w:hyperlink r:id="rId25" w:history="1">
        <w:r w:rsidRPr="00D7623A">
          <w:rPr>
            <w:rStyle w:val="Hyperlink"/>
          </w:rPr>
          <w:t>http://www.perlite.org/product_guides/44_Perlite_filter_aid.pdf</w:t>
        </w:r>
      </w:hyperlink>
      <w:r w:rsidRPr="00D7623A">
        <w:t>&gt;.</w:t>
      </w:r>
    </w:p>
    <w:p w:rsidR="006B46FE" w:rsidRDefault="006B46FE" w:rsidP="007C2399">
      <w:pPr>
        <w:tabs>
          <w:tab w:val="clear" w:pos="360"/>
        </w:tabs>
        <w:ind w:left="810" w:hanging="810"/>
      </w:pPr>
    </w:p>
    <w:p w:rsidR="00D7623A" w:rsidRPr="00D7623A" w:rsidRDefault="00D7623A" w:rsidP="007C2399">
      <w:pPr>
        <w:tabs>
          <w:tab w:val="clear" w:pos="360"/>
        </w:tabs>
        <w:ind w:left="810" w:hanging="810"/>
      </w:pPr>
      <w:proofErr w:type="gramStart"/>
      <w:r w:rsidRPr="00D7623A">
        <w:rPr>
          <w:i/>
        </w:rPr>
        <w:t>Perlite Filter Aid &amp; Ore Materials</w:t>
      </w:r>
      <w:r w:rsidRPr="00D7623A">
        <w:t>.</w:t>
      </w:r>
      <w:proofErr w:type="gramEnd"/>
      <w:r w:rsidRPr="00D7623A">
        <w:t xml:space="preserve"> </w:t>
      </w:r>
      <w:proofErr w:type="spellStart"/>
      <w:proofErr w:type="gramStart"/>
      <w:r w:rsidRPr="00D7623A">
        <w:t>Kansawala</w:t>
      </w:r>
      <w:proofErr w:type="spellEnd"/>
      <w:r w:rsidRPr="00D7623A">
        <w:t>.</w:t>
      </w:r>
      <w:proofErr w:type="gramEnd"/>
      <w:r w:rsidRPr="00D7623A">
        <w:t xml:space="preserve"> </w:t>
      </w:r>
      <w:proofErr w:type="gramStart"/>
      <w:r w:rsidRPr="00D7623A">
        <w:t>Web.</w:t>
      </w:r>
      <w:proofErr w:type="gramEnd"/>
      <w:r w:rsidRPr="00D7623A">
        <w:t xml:space="preserve"> 10 Apr. 2012. </w:t>
      </w:r>
    </w:p>
    <w:p w:rsidR="00D7623A" w:rsidRPr="00D7623A" w:rsidRDefault="007C2399" w:rsidP="007C2399">
      <w:pPr>
        <w:tabs>
          <w:tab w:val="clear" w:pos="360"/>
        </w:tabs>
        <w:ind w:left="810" w:hanging="810"/>
      </w:pPr>
      <w:r>
        <w:tab/>
      </w:r>
      <w:r w:rsidR="00D7623A" w:rsidRPr="00D7623A">
        <w:t>&lt;</w:t>
      </w:r>
      <w:hyperlink r:id="rId26" w:history="1">
        <w:r w:rsidR="00D7623A" w:rsidRPr="00D7623A">
          <w:rPr>
            <w:rStyle w:val="Hyperlink"/>
          </w:rPr>
          <w:t>http://www.kansawala.com/Perlite_Filter_Aid_Clearflow_Ore.html</w:t>
        </w:r>
      </w:hyperlink>
      <w:r w:rsidR="00D7623A" w:rsidRPr="00D7623A">
        <w:t>&gt;.</w:t>
      </w:r>
    </w:p>
    <w:p w:rsidR="00D7623A" w:rsidRDefault="00D7623A" w:rsidP="007C2399">
      <w:pPr>
        <w:tabs>
          <w:tab w:val="clear" w:pos="360"/>
        </w:tabs>
        <w:ind w:left="810" w:hanging="810"/>
      </w:pPr>
    </w:p>
    <w:p w:rsidR="00D7623A" w:rsidRDefault="00D7623A" w:rsidP="007C2399">
      <w:pPr>
        <w:tabs>
          <w:tab w:val="clear" w:pos="360"/>
        </w:tabs>
        <w:ind w:left="810" w:hanging="810"/>
      </w:pPr>
      <w:r>
        <w:t xml:space="preserve">Shanghai Honest </w:t>
      </w:r>
      <w:proofErr w:type="spellStart"/>
      <w:r>
        <w:t>Chem</w:t>
      </w:r>
      <w:proofErr w:type="spellEnd"/>
      <w:r>
        <w:t xml:space="preserve"> Co. Ltd. </w:t>
      </w:r>
      <w:r w:rsidR="00053284">
        <w:t>“</w:t>
      </w:r>
      <w:r>
        <w:t>HPMC.</w:t>
      </w:r>
      <w:r w:rsidR="00053284">
        <w:t>”</w:t>
      </w:r>
      <w:r>
        <w:t xml:space="preserve"> April 2, 2012.</w:t>
      </w:r>
      <w:r w:rsidRPr="00A1244B">
        <w:t xml:space="preserve"> </w:t>
      </w:r>
      <w:hyperlink r:id="rId27" w:history="1">
        <w:r w:rsidRPr="000312D3">
          <w:rPr>
            <w:rStyle w:val="Hyperlink"/>
          </w:rPr>
          <w:t>http://honestsh.en.alibaba.com/</w:t>
        </w:r>
      </w:hyperlink>
      <w:r>
        <w:t>.</w:t>
      </w:r>
    </w:p>
    <w:p w:rsidR="00053284" w:rsidRDefault="00053284" w:rsidP="007C2399">
      <w:pPr>
        <w:tabs>
          <w:tab w:val="clear" w:pos="360"/>
        </w:tabs>
        <w:ind w:left="810" w:hanging="810"/>
      </w:pPr>
    </w:p>
    <w:p w:rsidR="00053284" w:rsidRDefault="00053284" w:rsidP="00053284">
      <w:pPr>
        <w:tabs>
          <w:tab w:val="clear" w:pos="360"/>
        </w:tabs>
        <w:ind w:left="810" w:hanging="810"/>
      </w:pPr>
      <w:proofErr w:type="gramStart"/>
      <w:r>
        <w:rPr>
          <w:i/>
          <w:iCs/>
        </w:rPr>
        <w:t xml:space="preserve">Siddhi </w:t>
      </w:r>
      <w:proofErr w:type="spellStart"/>
      <w:r>
        <w:rPr>
          <w:i/>
          <w:iCs/>
        </w:rPr>
        <w:t>Pharma</w:t>
      </w:r>
      <w:proofErr w:type="spellEnd"/>
      <w:r>
        <w:rPr>
          <w:i/>
          <w:iCs/>
        </w:rPr>
        <w:t xml:space="preserve"> Equipment</w:t>
      </w:r>
      <w:r>
        <w:t>.</w:t>
      </w:r>
      <w:proofErr w:type="gramEnd"/>
      <w:r>
        <w:t xml:space="preserve"> </w:t>
      </w:r>
      <w:proofErr w:type="gramStart"/>
      <w:r>
        <w:t>India Trade Link.</w:t>
      </w:r>
      <w:proofErr w:type="gramEnd"/>
      <w:r>
        <w:t xml:space="preserve"> Pvt. Ltd.</w:t>
      </w:r>
      <w:r w:rsidRPr="00053284">
        <w:t xml:space="preserve"> </w:t>
      </w:r>
      <w:r>
        <w:t>"Product Info: Vacuum Tray Dryer."  2012. &lt;</w:t>
      </w:r>
      <w:hyperlink r:id="rId28" w:history="1">
        <w:r w:rsidRPr="00551B07">
          <w:rPr>
            <w:rStyle w:val="Hyperlink"/>
          </w:rPr>
          <w:t>http://www.made-from-india.com/showroom/siddhi-pharmaequip/products/Vacuum_Tray_Dryer_86333.html</w:t>
        </w:r>
      </w:hyperlink>
      <w:r>
        <w:t>&gt;.</w:t>
      </w:r>
    </w:p>
    <w:p w:rsidR="00D7623A" w:rsidRDefault="00D7623A" w:rsidP="007C2399">
      <w:pPr>
        <w:tabs>
          <w:tab w:val="clear" w:pos="360"/>
        </w:tabs>
        <w:ind w:left="810" w:hanging="810"/>
      </w:pPr>
    </w:p>
    <w:p w:rsidR="00D7623A" w:rsidRDefault="00D7623A" w:rsidP="007C2399">
      <w:pPr>
        <w:tabs>
          <w:tab w:val="clear" w:pos="360"/>
        </w:tabs>
        <w:ind w:left="810" w:hanging="810"/>
      </w:pPr>
      <w:proofErr w:type="spellStart"/>
      <w:r w:rsidRPr="00D7623A">
        <w:t>Sivasankar</w:t>
      </w:r>
      <w:proofErr w:type="spellEnd"/>
      <w:r w:rsidRPr="00D7623A">
        <w:t xml:space="preserve">, B. </w:t>
      </w:r>
      <w:proofErr w:type="spellStart"/>
      <w:r w:rsidRPr="00D7623A">
        <w:rPr>
          <w:i/>
        </w:rPr>
        <w:t>Bioseparations</w:t>
      </w:r>
      <w:proofErr w:type="spellEnd"/>
      <w:r w:rsidRPr="00D7623A">
        <w:rPr>
          <w:i/>
        </w:rPr>
        <w:t>: Principles and Techniques.</w:t>
      </w:r>
      <w:r w:rsidRPr="00D7623A">
        <w:t xml:space="preserve"> New Delhi: Prentice- Hall, 2005.</w:t>
      </w:r>
    </w:p>
    <w:p w:rsidR="00D7623A" w:rsidRPr="00D7623A" w:rsidRDefault="00D7623A" w:rsidP="007C2399">
      <w:pPr>
        <w:tabs>
          <w:tab w:val="clear" w:pos="360"/>
        </w:tabs>
        <w:ind w:left="810" w:hanging="810"/>
      </w:pPr>
    </w:p>
    <w:p w:rsidR="00293AF7" w:rsidRDefault="00293AF7" w:rsidP="00293AF7">
      <w:pPr>
        <w:tabs>
          <w:tab w:val="clear" w:pos="360"/>
        </w:tabs>
        <w:ind w:left="810" w:hanging="810"/>
      </w:pPr>
      <w:proofErr w:type="gramStart"/>
      <w:r>
        <w:t xml:space="preserve">Todd, D.B. </w:t>
      </w:r>
      <w:r>
        <w:rPr>
          <w:i/>
        </w:rPr>
        <w:t>Fermentation and Biochemical Engineering Handbook.</w:t>
      </w:r>
      <w:proofErr w:type="gramEnd"/>
      <w:r>
        <w:t xml:space="preserve"> 2</w:t>
      </w:r>
      <w:r>
        <w:rPr>
          <w:vertAlign w:val="superscript"/>
        </w:rPr>
        <w:t>nd</w:t>
      </w:r>
      <w:r>
        <w:t xml:space="preserve"> ed.</w:t>
      </w:r>
      <w:r>
        <w:rPr>
          <w:i/>
        </w:rPr>
        <w:t xml:space="preserve"> </w:t>
      </w:r>
      <w:r>
        <w:t xml:space="preserve">Westwood: Noyes Publications. 2000. </w:t>
      </w:r>
      <w:r>
        <w:rPr>
          <w:i/>
        </w:rPr>
        <w:t xml:space="preserve">Elsevier. </w:t>
      </w:r>
      <w:proofErr w:type="gramStart"/>
      <w:r>
        <w:t>Web.</w:t>
      </w:r>
      <w:proofErr w:type="gramEnd"/>
      <w:r>
        <w:t xml:space="preserve"> 25 April 2012. </w:t>
      </w:r>
    </w:p>
    <w:p w:rsidR="00E46F7C" w:rsidRDefault="00E46F7C" w:rsidP="007C2399">
      <w:pPr>
        <w:tabs>
          <w:tab w:val="clear" w:pos="360"/>
        </w:tabs>
        <w:ind w:left="810" w:hanging="810"/>
      </w:pPr>
    </w:p>
    <w:p w:rsidR="006B46FE" w:rsidRDefault="00E46F7C" w:rsidP="007C2399">
      <w:pPr>
        <w:tabs>
          <w:tab w:val="clear" w:pos="360"/>
        </w:tabs>
        <w:ind w:left="810" w:hanging="810"/>
        <w:rPr>
          <w:b/>
        </w:rPr>
      </w:pPr>
      <w:proofErr w:type="spellStart"/>
      <w:r>
        <w:t>Turton</w:t>
      </w:r>
      <w:proofErr w:type="spellEnd"/>
      <w:r>
        <w:t xml:space="preserve">, Richard, Richard </w:t>
      </w:r>
      <w:proofErr w:type="spellStart"/>
      <w:r>
        <w:t>Bailie</w:t>
      </w:r>
      <w:proofErr w:type="spellEnd"/>
      <w:r>
        <w:t xml:space="preserve">, et al. </w:t>
      </w:r>
      <w:r>
        <w:rPr>
          <w:i/>
          <w:iCs/>
        </w:rPr>
        <w:t>Analysis, Synthesis and Design of Chemical Processes</w:t>
      </w:r>
      <w:r>
        <w:t>. 3</w:t>
      </w:r>
      <w:r w:rsidR="00CF2FF8" w:rsidRPr="00CF2FF8">
        <w:rPr>
          <w:vertAlign w:val="superscript"/>
        </w:rPr>
        <w:t>rd</w:t>
      </w:r>
      <w:r w:rsidR="00427833">
        <w:t xml:space="preserve"> ed</w:t>
      </w:r>
      <w:r>
        <w:t xml:space="preserve">. Upper Saddle River, NJ: Prentice Hall, 2009. </w:t>
      </w:r>
    </w:p>
    <w:p w:rsidR="00E46F7C" w:rsidRPr="00E46F7C" w:rsidRDefault="00E46F7C" w:rsidP="007C2399">
      <w:pPr>
        <w:tabs>
          <w:tab w:val="clear" w:pos="360"/>
        </w:tabs>
        <w:ind w:left="810" w:hanging="810"/>
        <w:rPr>
          <w:b/>
        </w:rPr>
      </w:pPr>
    </w:p>
    <w:p w:rsidR="006B46FE" w:rsidRPr="00986C0F" w:rsidRDefault="006B46FE" w:rsidP="007C2399">
      <w:pPr>
        <w:tabs>
          <w:tab w:val="clear" w:pos="360"/>
        </w:tabs>
        <w:ind w:left="810" w:hanging="810"/>
      </w:pPr>
      <w:proofErr w:type="spellStart"/>
      <w:proofErr w:type="gramStart"/>
      <w:r w:rsidRPr="00986C0F">
        <w:t>Wankat</w:t>
      </w:r>
      <w:proofErr w:type="spellEnd"/>
      <w:r w:rsidRPr="00986C0F">
        <w:t xml:space="preserve">, P. </w:t>
      </w:r>
      <w:r w:rsidRPr="00053284">
        <w:rPr>
          <w:i/>
        </w:rPr>
        <w:t>Separation Process Engineering.</w:t>
      </w:r>
      <w:proofErr w:type="gramEnd"/>
      <w:r w:rsidRPr="00986C0F">
        <w:t xml:space="preserve"> 2</w:t>
      </w:r>
      <w:r w:rsidRPr="00986C0F">
        <w:rPr>
          <w:vertAlign w:val="superscript"/>
        </w:rPr>
        <w:t>nd</w:t>
      </w:r>
      <w:r w:rsidR="00E01B29">
        <w:t xml:space="preserve"> ed. </w:t>
      </w:r>
      <w:r w:rsidR="00427833">
        <w:t xml:space="preserve">Upper Saddle River, NJ: </w:t>
      </w:r>
      <w:r w:rsidR="00E01B29">
        <w:t>Prentice Hall</w:t>
      </w:r>
      <w:r w:rsidR="00427833">
        <w:t>,</w:t>
      </w:r>
      <w:r w:rsidR="00E01B29">
        <w:t xml:space="preserve"> 2007 p</w:t>
      </w:r>
      <w:r w:rsidRPr="00986C0F">
        <w:t xml:space="preserve"> 428-435</w:t>
      </w:r>
      <w:r w:rsidR="00E01B29">
        <w:t>.</w:t>
      </w:r>
    </w:p>
    <w:p w:rsidR="006B46FE" w:rsidRPr="00986C0F" w:rsidRDefault="006B46FE" w:rsidP="007C2399">
      <w:pPr>
        <w:tabs>
          <w:tab w:val="clear" w:pos="360"/>
        </w:tabs>
        <w:ind w:left="810" w:hanging="810"/>
      </w:pPr>
    </w:p>
    <w:p w:rsidR="00FD5814" w:rsidRDefault="00E81590" w:rsidP="007C2399">
      <w:pPr>
        <w:tabs>
          <w:tab w:val="clear" w:pos="360"/>
        </w:tabs>
        <w:ind w:left="810" w:hanging="810"/>
      </w:pPr>
      <w:proofErr w:type="gramStart"/>
      <w:r>
        <w:t>Wikipedia.</w:t>
      </w:r>
      <w:proofErr w:type="gramEnd"/>
      <w:r>
        <w:t xml:space="preserve"> </w:t>
      </w:r>
      <w:r w:rsidR="00FD5814">
        <w:t>&lt;</w:t>
      </w:r>
      <w:hyperlink r:id="rId29" w:history="1">
        <w:r w:rsidR="00FD5814" w:rsidRPr="00BD2393">
          <w:rPr>
            <w:rStyle w:val="Hyperlink"/>
          </w:rPr>
          <w:t>http://da.wikipedia.org/wiki/Fil:Erythromycin-2D-skeletal.png</w:t>
        </w:r>
      </w:hyperlink>
      <w:r w:rsidR="00FD5814">
        <w:t>&gt;</w:t>
      </w:r>
      <w:r>
        <w:t>.</w:t>
      </w:r>
    </w:p>
    <w:p w:rsidR="00FD5814" w:rsidRDefault="00FD5814" w:rsidP="007C2399">
      <w:pPr>
        <w:tabs>
          <w:tab w:val="clear" w:pos="360"/>
        </w:tabs>
        <w:ind w:left="810" w:hanging="810"/>
      </w:pPr>
    </w:p>
    <w:p w:rsidR="00D7623A" w:rsidRDefault="00D7623A" w:rsidP="007C2399">
      <w:pPr>
        <w:tabs>
          <w:tab w:val="clear" w:pos="360"/>
        </w:tabs>
        <w:ind w:left="810" w:hanging="810"/>
      </w:pPr>
      <w:r>
        <w:t xml:space="preserve">Williams-Gardner, A. </w:t>
      </w:r>
      <w:r>
        <w:rPr>
          <w:i/>
          <w:iCs/>
        </w:rPr>
        <w:t>Industrial Drying</w:t>
      </w:r>
      <w:r>
        <w:t>. London: Leonard Hill Books, 1971.</w:t>
      </w:r>
    </w:p>
    <w:p w:rsidR="00D7623A" w:rsidRDefault="00D7623A" w:rsidP="007C2399">
      <w:pPr>
        <w:tabs>
          <w:tab w:val="clear" w:pos="360"/>
        </w:tabs>
        <w:ind w:left="810" w:hanging="810"/>
      </w:pPr>
    </w:p>
    <w:p w:rsidR="00D7623A" w:rsidRDefault="00D7623A" w:rsidP="007C2399">
      <w:pPr>
        <w:tabs>
          <w:tab w:val="clear" w:pos="360"/>
        </w:tabs>
        <w:ind w:left="810" w:hanging="810"/>
      </w:pPr>
      <w:proofErr w:type="spellStart"/>
      <w:r w:rsidRPr="00221E53">
        <w:t>Yliruusi</w:t>
      </w:r>
      <w:proofErr w:type="spellEnd"/>
      <w:r w:rsidRPr="00221E53">
        <w:t xml:space="preserve"> </w:t>
      </w:r>
      <w:proofErr w:type="spellStart"/>
      <w:r w:rsidRPr="00221E53">
        <w:t>Jouko</w:t>
      </w:r>
      <w:proofErr w:type="spellEnd"/>
      <w:r w:rsidRPr="00221E53">
        <w:t xml:space="preserve">, et al. </w:t>
      </w:r>
      <w:r w:rsidR="00427833">
        <w:t>“</w:t>
      </w:r>
      <w:proofErr w:type="spellStart"/>
      <w:r w:rsidRPr="00221E53">
        <w:t>Hydroxypropyl</w:t>
      </w:r>
      <w:proofErr w:type="spellEnd"/>
      <w:r w:rsidRPr="00221E53">
        <w:t xml:space="preserve"> Methylcellulose-Controlled Crystallization </w:t>
      </w:r>
      <w:proofErr w:type="gramStart"/>
      <w:r w:rsidRPr="00221E53">
        <w:t>Of</w:t>
      </w:r>
      <w:proofErr w:type="gramEnd"/>
      <w:r w:rsidRPr="00221E53">
        <w:t xml:space="preserve"> Erythromycin A </w:t>
      </w:r>
      <w:proofErr w:type="spellStart"/>
      <w:r w:rsidRPr="00221E53">
        <w:t>Dihydrate</w:t>
      </w:r>
      <w:proofErr w:type="spellEnd"/>
      <w:r w:rsidRPr="00221E53">
        <w:t xml:space="preserve"> Crystals With Modified Morphology</w:t>
      </w:r>
      <w:r w:rsidR="00427833" w:rsidRPr="00221E53">
        <w:t>.</w:t>
      </w:r>
      <w:r w:rsidR="00427833">
        <w:t>”</w:t>
      </w:r>
      <w:r w:rsidR="00427833" w:rsidRPr="00221E53">
        <w:t xml:space="preserve"> </w:t>
      </w:r>
      <w:proofErr w:type="gramStart"/>
      <w:r w:rsidR="00CF2FF8" w:rsidRPr="00CF2FF8">
        <w:rPr>
          <w:i/>
        </w:rPr>
        <w:t>Crystal Growth &amp; Design</w:t>
      </w:r>
      <w:r w:rsidRPr="00221E53">
        <w:t xml:space="preserve"> </w:t>
      </w:r>
      <w:r w:rsidRPr="007C2399">
        <w:rPr>
          <w:b/>
        </w:rPr>
        <w:t>8</w:t>
      </w:r>
      <w:r w:rsidRPr="00221E53">
        <w:t>.10</w:t>
      </w:r>
      <w:r w:rsidR="00427833">
        <w:t xml:space="preserve">, </w:t>
      </w:r>
      <w:r w:rsidR="00E01B29">
        <w:t>3526-3531.</w:t>
      </w:r>
      <w:proofErr w:type="gramEnd"/>
      <w:r w:rsidR="007C2399" w:rsidRPr="007C2399">
        <w:t xml:space="preserve"> </w:t>
      </w:r>
      <w:r w:rsidR="007C2399">
        <w:t>(2008).</w:t>
      </w:r>
    </w:p>
    <w:p w:rsidR="00D7623A" w:rsidRDefault="00D7623A" w:rsidP="007C2399">
      <w:pPr>
        <w:tabs>
          <w:tab w:val="clear" w:pos="360"/>
        </w:tabs>
        <w:ind w:left="810" w:hanging="810"/>
      </w:pPr>
    </w:p>
    <w:p w:rsidR="00D7623A" w:rsidRDefault="00D7623A" w:rsidP="007C2399">
      <w:pPr>
        <w:tabs>
          <w:tab w:val="clear" w:pos="360"/>
        </w:tabs>
        <w:ind w:left="810" w:hanging="810"/>
      </w:pPr>
      <w:r w:rsidRPr="00AF206C">
        <w:t xml:space="preserve">Zhang </w:t>
      </w:r>
      <w:proofErr w:type="spellStart"/>
      <w:r w:rsidRPr="00AF206C">
        <w:t>Meijing</w:t>
      </w:r>
      <w:proofErr w:type="spellEnd"/>
      <w:r w:rsidRPr="00AF206C">
        <w:t xml:space="preserve">, et al. </w:t>
      </w:r>
      <w:r w:rsidR="00427833">
        <w:t>“</w:t>
      </w:r>
      <w:r w:rsidRPr="00AF206C">
        <w:t xml:space="preserve">Crystal Structures </w:t>
      </w:r>
      <w:proofErr w:type="gramStart"/>
      <w:r w:rsidRPr="00AF206C">
        <w:t>And</w:t>
      </w:r>
      <w:proofErr w:type="gramEnd"/>
      <w:r w:rsidRPr="00AF206C">
        <w:t xml:space="preserve"> The Solvent-Mediated Transformation Of Erythromycin Acetone Solvate To </w:t>
      </w:r>
      <w:proofErr w:type="spellStart"/>
      <w:r w:rsidRPr="00AF206C">
        <w:t>Dihydrate</w:t>
      </w:r>
      <w:proofErr w:type="spellEnd"/>
      <w:r w:rsidRPr="00AF206C">
        <w:t xml:space="preserve"> During Batch Crystallization</w:t>
      </w:r>
      <w:r w:rsidR="00427833" w:rsidRPr="00AF206C">
        <w:t>.</w:t>
      </w:r>
      <w:r w:rsidR="00427833">
        <w:t>”</w:t>
      </w:r>
      <w:r w:rsidR="00427833" w:rsidRPr="00AF206C">
        <w:t xml:space="preserve"> </w:t>
      </w:r>
      <w:r w:rsidR="00CF2FF8" w:rsidRPr="00CF2FF8">
        <w:rPr>
          <w:i/>
        </w:rPr>
        <w:t>Industrial &amp; Engineering Chemistry Research</w:t>
      </w:r>
      <w:r w:rsidRPr="00AF206C">
        <w:t xml:space="preserve"> </w:t>
      </w:r>
      <w:r w:rsidRPr="007C2399">
        <w:rPr>
          <w:b/>
        </w:rPr>
        <w:t>4</w:t>
      </w:r>
      <w:r w:rsidR="00E01B29" w:rsidRPr="007C2399">
        <w:rPr>
          <w:b/>
        </w:rPr>
        <w:t>6</w:t>
      </w:r>
      <w:r w:rsidR="00E01B29">
        <w:t>.6</w:t>
      </w:r>
      <w:r w:rsidR="00427833">
        <w:t>,</w:t>
      </w:r>
      <w:r w:rsidR="00E01B29">
        <w:t xml:space="preserve"> 1851-1858.</w:t>
      </w:r>
      <w:r w:rsidR="007C2399" w:rsidRPr="007C2399">
        <w:t xml:space="preserve"> </w:t>
      </w:r>
      <w:r w:rsidR="007C2399">
        <w:t>(2007).</w:t>
      </w:r>
    </w:p>
    <w:p w:rsidR="00D7623A" w:rsidRDefault="00D7623A" w:rsidP="00D7623A">
      <w:pPr>
        <w:ind w:left="720" w:hanging="720"/>
      </w:pPr>
    </w:p>
    <w:p w:rsidR="006B46FE" w:rsidRDefault="006B46FE" w:rsidP="006B46FE"/>
    <w:p w:rsidR="006B46FE" w:rsidRPr="002F4F69" w:rsidRDefault="006B46FE" w:rsidP="006B46FE">
      <w:pPr>
        <w:pStyle w:val="ListParagraph"/>
        <w:spacing w:line="240" w:lineRule="auto"/>
        <w:rPr>
          <w:rFonts w:ascii="Times New Roman" w:hAnsi="Times New Roman" w:cs="Times New Roman"/>
          <w:sz w:val="24"/>
          <w:szCs w:val="24"/>
        </w:rPr>
      </w:pPr>
    </w:p>
    <w:p w:rsidR="00926981" w:rsidRDefault="00926981" w:rsidP="006B46FE">
      <w:pPr>
        <w:rPr>
          <w:b/>
        </w:rPr>
        <w:sectPr w:rsidR="00926981" w:rsidSect="004F4EA7">
          <w:headerReference w:type="default" r:id="rId30"/>
          <w:pgSz w:w="12240" w:h="15840"/>
          <w:pgMar w:top="1440" w:right="1440" w:bottom="1440" w:left="1440" w:header="720" w:footer="720" w:gutter="0"/>
          <w:cols w:space="720"/>
          <w:docGrid w:linePitch="360"/>
        </w:sectPr>
      </w:pPr>
    </w:p>
    <w:p w:rsidR="00796F65" w:rsidRDefault="00CA3730" w:rsidP="00796F65">
      <w:pPr>
        <w:pStyle w:val="Heading1"/>
        <w:rPr>
          <w:rFonts w:ascii="Times New Roman" w:hAnsi="Times New Roman" w:cs="Times New Roman"/>
          <w:color w:val="auto"/>
          <w:sz w:val="24"/>
        </w:rPr>
      </w:pPr>
      <w:bookmarkStart w:id="4" w:name="_Toc322704884"/>
      <w:r>
        <w:rPr>
          <w:rFonts w:ascii="Times New Roman" w:hAnsi="Times New Roman" w:cs="Times New Roman"/>
          <w:color w:val="auto"/>
          <w:sz w:val="24"/>
        </w:rPr>
        <w:lastRenderedPageBreak/>
        <w:t>Appendix</w:t>
      </w:r>
      <w:r>
        <w:rPr>
          <w:rFonts w:ascii="Times New Roman" w:hAnsi="Times New Roman" w:cs="Times New Roman"/>
          <w:color w:val="auto"/>
          <w:sz w:val="24"/>
        </w:rPr>
        <w:tab/>
      </w:r>
      <w:r w:rsidR="00143331" w:rsidRPr="00143331">
        <w:rPr>
          <w:rFonts w:ascii="Times New Roman" w:hAnsi="Times New Roman" w:cs="Times New Roman"/>
          <w:color w:val="auto"/>
          <w:sz w:val="24"/>
        </w:rPr>
        <w:t>Gantt Charts</w:t>
      </w:r>
      <w:bookmarkEnd w:id="4"/>
    </w:p>
    <w:p w:rsidR="00143331" w:rsidRDefault="00143331" w:rsidP="00143331"/>
    <w:p w:rsidR="00143331" w:rsidRDefault="00143331" w:rsidP="00143331">
      <w:pPr>
        <w:rPr>
          <w:noProof/>
        </w:rPr>
      </w:pPr>
      <w:r>
        <w:rPr>
          <w:noProof/>
        </w:rPr>
        <w:t>Case 1</w:t>
      </w:r>
    </w:p>
    <w:p w:rsidR="00143331" w:rsidRDefault="00143331" w:rsidP="00143331">
      <w:r>
        <w:rPr>
          <w:noProof/>
        </w:rPr>
        <w:drawing>
          <wp:inline distT="0" distB="0" distL="0" distR="0" wp14:anchorId="43C2D5BF" wp14:editId="248ED548">
            <wp:extent cx="7497353" cy="2209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 Case 1.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501233" cy="2210944"/>
                    </a:xfrm>
                    <a:prstGeom prst="rect">
                      <a:avLst/>
                    </a:prstGeom>
                  </pic:spPr>
                </pic:pic>
              </a:graphicData>
            </a:graphic>
          </wp:inline>
        </w:drawing>
      </w:r>
    </w:p>
    <w:p w:rsidR="00143331" w:rsidRDefault="00143331" w:rsidP="00143331"/>
    <w:p w:rsidR="00143331" w:rsidRDefault="00143331" w:rsidP="00143331">
      <w:r>
        <w:t>Case 3</w:t>
      </w:r>
    </w:p>
    <w:p w:rsidR="00143331" w:rsidRDefault="00143331" w:rsidP="00143331">
      <w:r>
        <w:rPr>
          <w:noProof/>
        </w:rPr>
        <w:drawing>
          <wp:inline distT="0" distB="0" distL="0" distR="0" wp14:anchorId="1698FD48" wp14:editId="063969A2">
            <wp:extent cx="7554686" cy="21009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 Case 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560306" cy="2102506"/>
                    </a:xfrm>
                    <a:prstGeom prst="rect">
                      <a:avLst/>
                    </a:prstGeom>
                  </pic:spPr>
                </pic:pic>
              </a:graphicData>
            </a:graphic>
          </wp:inline>
        </w:drawing>
      </w:r>
    </w:p>
    <w:p w:rsidR="00143331" w:rsidRDefault="00143331" w:rsidP="00143331">
      <w:r>
        <w:t>Case 4</w:t>
      </w:r>
    </w:p>
    <w:p w:rsidR="00143331" w:rsidRDefault="00143331" w:rsidP="00143331">
      <w:r>
        <w:rPr>
          <w:noProof/>
        </w:rPr>
        <w:lastRenderedPageBreak/>
        <w:drawing>
          <wp:inline distT="0" distB="0" distL="0" distR="0" wp14:anchorId="63962159" wp14:editId="118A47B3">
            <wp:extent cx="7565571" cy="25037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 Case 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581901" cy="2509118"/>
                    </a:xfrm>
                    <a:prstGeom prst="rect">
                      <a:avLst/>
                    </a:prstGeom>
                  </pic:spPr>
                </pic:pic>
              </a:graphicData>
            </a:graphic>
          </wp:inline>
        </w:drawing>
      </w:r>
    </w:p>
    <w:p w:rsidR="00143331" w:rsidRDefault="00143331" w:rsidP="00143331"/>
    <w:p w:rsidR="00143331" w:rsidRDefault="00143331" w:rsidP="00143331">
      <w:r>
        <w:t>Case 5</w:t>
      </w:r>
    </w:p>
    <w:p w:rsidR="00926981" w:rsidRDefault="00926981" w:rsidP="00143331">
      <w:pPr>
        <w:rPr>
          <w:noProof/>
        </w:rPr>
      </w:pPr>
    </w:p>
    <w:p w:rsidR="006071B0" w:rsidRPr="006071B0" w:rsidRDefault="00143331" w:rsidP="00CA3730">
      <w:r>
        <w:rPr>
          <w:noProof/>
        </w:rPr>
        <w:drawing>
          <wp:inline distT="0" distB="0" distL="0" distR="0" wp14:anchorId="00ED54E1" wp14:editId="2BDDEDB8">
            <wp:extent cx="7543800" cy="25363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ntt Chart Case 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48780" cy="2538046"/>
                    </a:xfrm>
                    <a:prstGeom prst="rect">
                      <a:avLst/>
                    </a:prstGeom>
                  </pic:spPr>
                </pic:pic>
              </a:graphicData>
            </a:graphic>
          </wp:inline>
        </w:drawing>
      </w:r>
    </w:p>
    <w:sectPr w:rsidR="006071B0" w:rsidRPr="006071B0" w:rsidSect="00CA373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0D8F" w:rsidRDefault="003E0D8F" w:rsidP="0041189E">
      <w:r>
        <w:separator/>
      </w:r>
    </w:p>
  </w:endnote>
  <w:endnote w:type="continuationSeparator" w:id="0">
    <w:p w:rsidR="003E0D8F" w:rsidRDefault="003E0D8F" w:rsidP="00411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0D8F" w:rsidRDefault="003E0D8F" w:rsidP="0041189E">
      <w:r>
        <w:separator/>
      </w:r>
    </w:p>
  </w:footnote>
  <w:footnote w:type="continuationSeparator" w:id="0">
    <w:p w:rsidR="003E0D8F" w:rsidRDefault="003E0D8F" w:rsidP="00411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98740"/>
      <w:docPartObj>
        <w:docPartGallery w:val="Page Numbers (Top of Page)"/>
        <w:docPartUnique/>
      </w:docPartObj>
    </w:sdtPr>
    <w:sdtEndPr>
      <w:rPr>
        <w:noProof/>
      </w:rPr>
    </w:sdtEndPr>
    <w:sdtContent>
      <w:p w:rsidR="00A968C2" w:rsidRDefault="00307F74">
        <w:pPr>
          <w:pStyle w:val="Header"/>
          <w:jc w:val="right"/>
        </w:pPr>
        <w:r>
          <w:fldChar w:fldCharType="begin"/>
        </w:r>
        <w:r>
          <w:instrText xml:space="preserve"> PAGE   \* MERGEFORMAT </w:instrText>
        </w:r>
        <w:r>
          <w:fldChar w:fldCharType="separate"/>
        </w:r>
        <w:r w:rsidR="00775F69">
          <w:rPr>
            <w:noProof/>
          </w:rPr>
          <w:t>4</w:t>
        </w:r>
        <w:r>
          <w:rPr>
            <w:noProof/>
          </w:rPr>
          <w:fldChar w:fldCharType="end"/>
        </w:r>
      </w:p>
    </w:sdtContent>
  </w:sdt>
  <w:p w:rsidR="00A968C2" w:rsidRDefault="00A968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429715"/>
      <w:docPartObj>
        <w:docPartGallery w:val="Page Numbers (Top of Page)"/>
        <w:docPartUnique/>
      </w:docPartObj>
    </w:sdtPr>
    <w:sdtEndPr/>
    <w:sdtContent>
      <w:p w:rsidR="00A968C2" w:rsidRDefault="00307F74">
        <w:pPr>
          <w:pStyle w:val="Header"/>
          <w:jc w:val="right"/>
        </w:pPr>
        <w:r>
          <w:fldChar w:fldCharType="begin"/>
        </w:r>
        <w:r>
          <w:instrText xml:space="preserve"> PAGE   \* MERGEFORMAT </w:instrText>
        </w:r>
        <w:r>
          <w:fldChar w:fldCharType="separate"/>
        </w:r>
        <w:r w:rsidR="00775F69">
          <w:rPr>
            <w:noProof/>
          </w:rPr>
          <w:t>13</w:t>
        </w:r>
        <w:r>
          <w:rPr>
            <w:noProof/>
          </w:rPr>
          <w:fldChar w:fldCharType="end"/>
        </w:r>
      </w:p>
    </w:sdtContent>
  </w:sdt>
  <w:p w:rsidR="00A968C2" w:rsidRDefault="00A968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02563"/>
    <w:multiLevelType w:val="hybridMultilevel"/>
    <w:tmpl w:val="978EA6BA"/>
    <w:lvl w:ilvl="0" w:tplc="BE8A5B80">
      <w:start w:val="1"/>
      <w:numFmt w:val="decimal"/>
      <w:lvlText w:val="%1."/>
      <w:lvlJc w:val="left"/>
      <w:pPr>
        <w:ind w:left="720" w:hanging="360"/>
      </w:pPr>
      <w:rPr>
        <w:rFonts w:ascii="Times New Roman" w:eastAsia="Times New Roman" w:hAnsi="Times New Roman" w:cs="Times New Roman"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87576C"/>
    <w:multiLevelType w:val="multilevel"/>
    <w:tmpl w:val="E4A67438"/>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1A9D22C6"/>
    <w:multiLevelType w:val="hybridMultilevel"/>
    <w:tmpl w:val="8C74A9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1D4053"/>
    <w:multiLevelType w:val="hybridMultilevel"/>
    <w:tmpl w:val="EC5AC9A0"/>
    <w:lvl w:ilvl="0" w:tplc="BF2CB31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7325BF"/>
    <w:multiLevelType w:val="hybridMultilevel"/>
    <w:tmpl w:val="B7DA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043965"/>
    <w:multiLevelType w:val="hybridMultilevel"/>
    <w:tmpl w:val="203E716C"/>
    <w:lvl w:ilvl="0" w:tplc="69EC2296">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47662F"/>
    <w:multiLevelType w:val="hybridMultilevel"/>
    <w:tmpl w:val="3022FD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FE58F0"/>
    <w:multiLevelType w:val="hybridMultilevel"/>
    <w:tmpl w:val="626671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6E10C5B"/>
    <w:multiLevelType w:val="hybridMultilevel"/>
    <w:tmpl w:val="7B6ECE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536B21"/>
    <w:multiLevelType w:val="hybridMultilevel"/>
    <w:tmpl w:val="345060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EA5DD0"/>
    <w:multiLevelType w:val="hybridMultilevel"/>
    <w:tmpl w:val="7EE6E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65751"/>
    <w:multiLevelType w:val="hybridMultilevel"/>
    <w:tmpl w:val="00B4716E"/>
    <w:lvl w:ilvl="0" w:tplc="9D74FDB8">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EC10F2"/>
    <w:multiLevelType w:val="hybridMultilevel"/>
    <w:tmpl w:val="BACCD9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C1406"/>
    <w:multiLevelType w:val="hybridMultilevel"/>
    <w:tmpl w:val="66E60CCA"/>
    <w:lvl w:ilvl="0" w:tplc="BDA8647C">
      <w:start w:val="1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7F221FB"/>
    <w:multiLevelType w:val="hybridMultilevel"/>
    <w:tmpl w:val="A11C1BE4"/>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592354AA"/>
    <w:multiLevelType w:val="hybridMultilevel"/>
    <w:tmpl w:val="93A82D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1D2756E"/>
    <w:multiLevelType w:val="hybridMultilevel"/>
    <w:tmpl w:val="B462B5B6"/>
    <w:lvl w:ilvl="0" w:tplc="0409000F">
      <w:start w:val="1"/>
      <w:numFmt w:val="decimal"/>
      <w:lvlText w:val="%1."/>
      <w:lvlJc w:val="left"/>
      <w:pPr>
        <w:ind w:left="3690" w:hanging="360"/>
      </w:pPr>
      <w:rPr>
        <w:rFonts w:hint="default"/>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7">
    <w:nsid w:val="642D60F7"/>
    <w:multiLevelType w:val="hybridMultilevel"/>
    <w:tmpl w:val="C3147F52"/>
    <w:lvl w:ilvl="0" w:tplc="0A884BA2">
      <w:start w:val="1"/>
      <w:numFmt w:val="decimal"/>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749177D"/>
    <w:multiLevelType w:val="hybridMultilevel"/>
    <w:tmpl w:val="4A5C0AEE"/>
    <w:lvl w:ilvl="0" w:tplc="D6ECC95C">
      <w:start w:val="4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E013891"/>
    <w:multiLevelType w:val="hybridMultilevel"/>
    <w:tmpl w:val="9B080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
  </w:num>
  <w:num w:numId="3">
    <w:abstractNumId w:val="7"/>
  </w:num>
  <w:num w:numId="4">
    <w:abstractNumId w:val="12"/>
  </w:num>
  <w:num w:numId="5">
    <w:abstractNumId w:val="15"/>
  </w:num>
  <w:num w:numId="6">
    <w:abstractNumId w:val="8"/>
  </w:num>
  <w:num w:numId="7">
    <w:abstractNumId w:val="10"/>
  </w:num>
  <w:num w:numId="8">
    <w:abstractNumId w:val="17"/>
  </w:num>
  <w:num w:numId="9">
    <w:abstractNumId w:val="11"/>
  </w:num>
  <w:num w:numId="10">
    <w:abstractNumId w:val="13"/>
  </w:num>
  <w:num w:numId="11">
    <w:abstractNumId w:val="5"/>
  </w:num>
  <w:num w:numId="12">
    <w:abstractNumId w:val="18"/>
  </w:num>
  <w:num w:numId="13">
    <w:abstractNumId w:val="3"/>
  </w:num>
  <w:num w:numId="14">
    <w:abstractNumId w:val="0"/>
  </w:num>
  <w:num w:numId="15">
    <w:abstractNumId w:val="1"/>
  </w:num>
  <w:num w:numId="16">
    <w:abstractNumId w:val="6"/>
  </w:num>
  <w:num w:numId="17">
    <w:abstractNumId w:val="4"/>
  </w:num>
  <w:num w:numId="18">
    <w:abstractNumId w:val="16"/>
  </w:num>
  <w:num w:numId="19">
    <w:abstractNumId w:val="9"/>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64FC1"/>
    <w:rsid w:val="00001D80"/>
    <w:rsid w:val="00002F71"/>
    <w:rsid w:val="00006DA9"/>
    <w:rsid w:val="00007547"/>
    <w:rsid w:val="000113F3"/>
    <w:rsid w:val="00013FC5"/>
    <w:rsid w:val="00016D08"/>
    <w:rsid w:val="00017210"/>
    <w:rsid w:val="00023331"/>
    <w:rsid w:val="00024603"/>
    <w:rsid w:val="00025DB2"/>
    <w:rsid w:val="000330AA"/>
    <w:rsid w:val="00035583"/>
    <w:rsid w:val="00036A0D"/>
    <w:rsid w:val="0003711E"/>
    <w:rsid w:val="00043B45"/>
    <w:rsid w:val="00053284"/>
    <w:rsid w:val="000535C6"/>
    <w:rsid w:val="00062E27"/>
    <w:rsid w:val="0006517C"/>
    <w:rsid w:val="00065996"/>
    <w:rsid w:val="00067A31"/>
    <w:rsid w:val="00080BA6"/>
    <w:rsid w:val="00085A58"/>
    <w:rsid w:val="00086794"/>
    <w:rsid w:val="00091672"/>
    <w:rsid w:val="000917BD"/>
    <w:rsid w:val="00092269"/>
    <w:rsid w:val="0009607D"/>
    <w:rsid w:val="0009626B"/>
    <w:rsid w:val="000A70CC"/>
    <w:rsid w:val="000B089F"/>
    <w:rsid w:val="000B3B09"/>
    <w:rsid w:val="000C1AC0"/>
    <w:rsid w:val="000C380F"/>
    <w:rsid w:val="000C5445"/>
    <w:rsid w:val="000D2FDF"/>
    <w:rsid w:val="000F1772"/>
    <w:rsid w:val="00101160"/>
    <w:rsid w:val="001018A1"/>
    <w:rsid w:val="0011064E"/>
    <w:rsid w:val="00110957"/>
    <w:rsid w:val="00110BD4"/>
    <w:rsid w:val="00130BDF"/>
    <w:rsid w:val="0013218E"/>
    <w:rsid w:val="00132808"/>
    <w:rsid w:val="00132A1D"/>
    <w:rsid w:val="00143014"/>
    <w:rsid w:val="00143331"/>
    <w:rsid w:val="001452EE"/>
    <w:rsid w:val="00155057"/>
    <w:rsid w:val="001700A2"/>
    <w:rsid w:val="00174215"/>
    <w:rsid w:val="00174368"/>
    <w:rsid w:val="001812C6"/>
    <w:rsid w:val="0018527F"/>
    <w:rsid w:val="00190D71"/>
    <w:rsid w:val="00195AA6"/>
    <w:rsid w:val="001A3AEC"/>
    <w:rsid w:val="001B7930"/>
    <w:rsid w:val="001C2B0F"/>
    <w:rsid w:val="001D496A"/>
    <w:rsid w:val="001F2923"/>
    <w:rsid w:val="001F3213"/>
    <w:rsid w:val="001F71FA"/>
    <w:rsid w:val="00202E07"/>
    <w:rsid w:val="002038BB"/>
    <w:rsid w:val="0020701B"/>
    <w:rsid w:val="00212647"/>
    <w:rsid w:val="00217CE7"/>
    <w:rsid w:val="00221981"/>
    <w:rsid w:val="0022592E"/>
    <w:rsid w:val="00230C72"/>
    <w:rsid w:val="002518F8"/>
    <w:rsid w:val="00257F42"/>
    <w:rsid w:val="00263F62"/>
    <w:rsid w:val="00265AED"/>
    <w:rsid w:val="00271487"/>
    <w:rsid w:val="002843D2"/>
    <w:rsid w:val="00292BA8"/>
    <w:rsid w:val="00293AF7"/>
    <w:rsid w:val="002A15D3"/>
    <w:rsid w:val="002B3AA0"/>
    <w:rsid w:val="002C7146"/>
    <w:rsid w:val="002D2123"/>
    <w:rsid w:val="002D5986"/>
    <w:rsid w:val="002D61B9"/>
    <w:rsid w:val="002D7A41"/>
    <w:rsid w:val="002D7AB3"/>
    <w:rsid w:val="002E004C"/>
    <w:rsid w:val="002E2FCC"/>
    <w:rsid w:val="002E3AC9"/>
    <w:rsid w:val="00306BEF"/>
    <w:rsid w:val="00307F74"/>
    <w:rsid w:val="00315160"/>
    <w:rsid w:val="00317E7E"/>
    <w:rsid w:val="00323ED4"/>
    <w:rsid w:val="00327132"/>
    <w:rsid w:val="0033046C"/>
    <w:rsid w:val="003329A1"/>
    <w:rsid w:val="00342950"/>
    <w:rsid w:val="00342C45"/>
    <w:rsid w:val="00354801"/>
    <w:rsid w:val="00354F38"/>
    <w:rsid w:val="00371756"/>
    <w:rsid w:val="0037528D"/>
    <w:rsid w:val="00376BDB"/>
    <w:rsid w:val="0039137A"/>
    <w:rsid w:val="00393F99"/>
    <w:rsid w:val="003A11DA"/>
    <w:rsid w:val="003B7595"/>
    <w:rsid w:val="003B7C84"/>
    <w:rsid w:val="003C21E8"/>
    <w:rsid w:val="003C739B"/>
    <w:rsid w:val="003D2FFC"/>
    <w:rsid w:val="003D57EC"/>
    <w:rsid w:val="003E062C"/>
    <w:rsid w:val="003E0C5C"/>
    <w:rsid w:val="003E0D8F"/>
    <w:rsid w:val="003E0F7E"/>
    <w:rsid w:val="003E41FD"/>
    <w:rsid w:val="003F2461"/>
    <w:rsid w:val="003F3A34"/>
    <w:rsid w:val="003F5561"/>
    <w:rsid w:val="003F6224"/>
    <w:rsid w:val="004015C9"/>
    <w:rsid w:val="004042F3"/>
    <w:rsid w:val="00406E18"/>
    <w:rsid w:val="0040773C"/>
    <w:rsid w:val="0041189E"/>
    <w:rsid w:val="00421BA2"/>
    <w:rsid w:val="004264A1"/>
    <w:rsid w:val="00427833"/>
    <w:rsid w:val="004323F8"/>
    <w:rsid w:val="00435059"/>
    <w:rsid w:val="0044447A"/>
    <w:rsid w:val="0044718E"/>
    <w:rsid w:val="00454E61"/>
    <w:rsid w:val="004550A7"/>
    <w:rsid w:val="004774CA"/>
    <w:rsid w:val="00482EEE"/>
    <w:rsid w:val="004839D2"/>
    <w:rsid w:val="00485256"/>
    <w:rsid w:val="00487CB0"/>
    <w:rsid w:val="004916B2"/>
    <w:rsid w:val="00493E02"/>
    <w:rsid w:val="00495F76"/>
    <w:rsid w:val="00497B93"/>
    <w:rsid w:val="004A1959"/>
    <w:rsid w:val="004A1A2E"/>
    <w:rsid w:val="004A53D3"/>
    <w:rsid w:val="004A6530"/>
    <w:rsid w:val="004B1CF5"/>
    <w:rsid w:val="004B692B"/>
    <w:rsid w:val="004C090E"/>
    <w:rsid w:val="004C4650"/>
    <w:rsid w:val="004C5908"/>
    <w:rsid w:val="004C6145"/>
    <w:rsid w:val="004C70BD"/>
    <w:rsid w:val="004D1E29"/>
    <w:rsid w:val="004D3F3D"/>
    <w:rsid w:val="004D4555"/>
    <w:rsid w:val="004D5711"/>
    <w:rsid w:val="004E3225"/>
    <w:rsid w:val="004E729A"/>
    <w:rsid w:val="004F35B3"/>
    <w:rsid w:val="004F3CC0"/>
    <w:rsid w:val="004F4EA7"/>
    <w:rsid w:val="005049FE"/>
    <w:rsid w:val="00506F47"/>
    <w:rsid w:val="005275EE"/>
    <w:rsid w:val="005309BE"/>
    <w:rsid w:val="00531091"/>
    <w:rsid w:val="005311BD"/>
    <w:rsid w:val="005454BC"/>
    <w:rsid w:val="00550BE0"/>
    <w:rsid w:val="00551B07"/>
    <w:rsid w:val="00563641"/>
    <w:rsid w:val="00564DAC"/>
    <w:rsid w:val="00565AE3"/>
    <w:rsid w:val="00572C63"/>
    <w:rsid w:val="00573B8A"/>
    <w:rsid w:val="0058763F"/>
    <w:rsid w:val="00593D6D"/>
    <w:rsid w:val="00593FA6"/>
    <w:rsid w:val="005A4753"/>
    <w:rsid w:val="005A740F"/>
    <w:rsid w:val="005A7CC0"/>
    <w:rsid w:val="005B7074"/>
    <w:rsid w:val="005C3AE6"/>
    <w:rsid w:val="005C5D7A"/>
    <w:rsid w:val="005D263F"/>
    <w:rsid w:val="005E0741"/>
    <w:rsid w:val="005E11BC"/>
    <w:rsid w:val="005E244C"/>
    <w:rsid w:val="005E25A9"/>
    <w:rsid w:val="00606129"/>
    <w:rsid w:val="006071B0"/>
    <w:rsid w:val="0061066D"/>
    <w:rsid w:val="0061563D"/>
    <w:rsid w:val="0062222E"/>
    <w:rsid w:val="006260FC"/>
    <w:rsid w:val="00633286"/>
    <w:rsid w:val="0063735E"/>
    <w:rsid w:val="006413D0"/>
    <w:rsid w:val="006716AA"/>
    <w:rsid w:val="00680B52"/>
    <w:rsid w:val="00680FD1"/>
    <w:rsid w:val="00681EDD"/>
    <w:rsid w:val="00697796"/>
    <w:rsid w:val="006B46FE"/>
    <w:rsid w:val="006C27F9"/>
    <w:rsid w:val="006C45B5"/>
    <w:rsid w:val="006C484F"/>
    <w:rsid w:val="006D00FB"/>
    <w:rsid w:val="006D5451"/>
    <w:rsid w:val="006E5C19"/>
    <w:rsid w:val="006F5C06"/>
    <w:rsid w:val="00702CDC"/>
    <w:rsid w:val="00704FB9"/>
    <w:rsid w:val="0070594A"/>
    <w:rsid w:val="0071360B"/>
    <w:rsid w:val="0071436A"/>
    <w:rsid w:val="007149C1"/>
    <w:rsid w:val="00714E64"/>
    <w:rsid w:val="00717472"/>
    <w:rsid w:val="0072363C"/>
    <w:rsid w:val="007239C1"/>
    <w:rsid w:val="00724B21"/>
    <w:rsid w:val="00726B66"/>
    <w:rsid w:val="00727F59"/>
    <w:rsid w:val="0073621B"/>
    <w:rsid w:val="007517BD"/>
    <w:rsid w:val="00754DFF"/>
    <w:rsid w:val="00756829"/>
    <w:rsid w:val="00757C97"/>
    <w:rsid w:val="00775F69"/>
    <w:rsid w:val="00780C41"/>
    <w:rsid w:val="007905F3"/>
    <w:rsid w:val="0079084E"/>
    <w:rsid w:val="00796F65"/>
    <w:rsid w:val="00797A86"/>
    <w:rsid w:val="007A17D3"/>
    <w:rsid w:val="007A4AC0"/>
    <w:rsid w:val="007A5C8C"/>
    <w:rsid w:val="007B13B9"/>
    <w:rsid w:val="007B72F8"/>
    <w:rsid w:val="007C2399"/>
    <w:rsid w:val="007C25CE"/>
    <w:rsid w:val="007C673C"/>
    <w:rsid w:val="007D43DC"/>
    <w:rsid w:val="007D537D"/>
    <w:rsid w:val="007E115B"/>
    <w:rsid w:val="007E342A"/>
    <w:rsid w:val="007F1114"/>
    <w:rsid w:val="007F2B77"/>
    <w:rsid w:val="007F4EA5"/>
    <w:rsid w:val="007F7C84"/>
    <w:rsid w:val="008131B3"/>
    <w:rsid w:val="00813B2C"/>
    <w:rsid w:val="00816A87"/>
    <w:rsid w:val="00820741"/>
    <w:rsid w:val="008224CE"/>
    <w:rsid w:val="008242CC"/>
    <w:rsid w:val="00834EEF"/>
    <w:rsid w:val="008536E2"/>
    <w:rsid w:val="00861010"/>
    <w:rsid w:val="0086695F"/>
    <w:rsid w:val="00873C6C"/>
    <w:rsid w:val="0088042D"/>
    <w:rsid w:val="00891531"/>
    <w:rsid w:val="008B2059"/>
    <w:rsid w:val="008C078B"/>
    <w:rsid w:val="008C2950"/>
    <w:rsid w:val="008C6F92"/>
    <w:rsid w:val="008D19BB"/>
    <w:rsid w:val="008D3A13"/>
    <w:rsid w:val="008D793A"/>
    <w:rsid w:val="008F3548"/>
    <w:rsid w:val="008F4DBA"/>
    <w:rsid w:val="00914161"/>
    <w:rsid w:val="00917980"/>
    <w:rsid w:val="00926981"/>
    <w:rsid w:val="009337A3"/>
    <w:rsid w:val="009343E5"/>
    <w:rsid w:val="00934CC9"/>
    <w:rsid w:val="00952308"/>
    <w:rsid w:val="00964FC1"/>
    <w:rsid w:val="00965239"/>
    <w:rsid w:val="009718AC"/>
    <w:rsid w:val="00984C38"/>
    <w:rsid w:val="0098549A"/>
    <w:rsid w:val="00987331"/>
    <w:rsid w:val="009915B8"/>
    <w:rsid w:val="00992EDF"/>
    <w:rsid w:val="00994CE7"/>
    <w:rsid w:val="009A1B66"/>
    <w:rsid w:val="009A3CA5"/>
    <w:rsid w:val="009B0093"/>
    <w:rsid w:val="009B2BDB"/>
    <w:rsid w:val="009C2452"/>
    <w:rsid w:val="009C7B97"/>
    <w:rsid w:val="009D22AE"/>
    <w:rsid w:val="009D4355"/>
    <w:rsid w:val="009F0B58"/>
    <w:rsid w:val="009F0B7B"/>
    <w:rsid w:val="009F2426"/>
    <w:rsid w:val="00A02FEE"/>
    <w:rsid w:val="00A037B8"/>
    <w:rsid w:val="00A0529C"/>
    <w:rsid w:val="00A05609"/>
    <w:rsid w:val="00A0770A"/>
    <w:rsid w:val="00A14BFF"/>
    <w:rsid w:val="00A15065"/>
    <w:rsid w:val="00A15619"/>
    <w:rsid w:val="00A22777"/>
    <w:rsid w:val="00A249E3"/>
    <w:rsid w:val="00A27E77"/>
    <w:rsid w:val="00A302C0"/>
    <w:rsid w:val="00A332D9"/>
    <w:rsid w:val="00A3333E"/>
    <w:rsid w:val="00A350EB"/>
    <w:rsid w:val="00A36756"/>
    <w:rsid w:val="00A44D11"/>
    <w:rsid w:val="00A6203B"/>
    <w:rsid w:val="00A63D85"/>
    <w:rsid w:val="00A63E91"/>
    <w:rsid w:val="00A64390"/>
    <w:rsid w:val="00A646BE"/>
    <w:rsid w:val="00A6490C"/>
    <w:rsid w:val="00A71919"/>
    <w:rsid w:val="00A900E3"/>
    <w:rsid w:val="00A90483"/>
    <w:rsid w:val="00A968C2"/>
    <w:rsid w:val="00AA4A82"/>
    <w:rsid w:val="00AC58D7"/>
    <w:rsid w:val="00AC7655"/>
    <w:rsid w:val="00AD0A9A"/>
    <w:rsid w:val="00AD4F88"/>
    <w:rsid w:val="00AD6008"/>
    <w:rsid w:val="00AE5B94"/>
    <w:rsid w:val="00AE628B"/>
    <w:rsid w:val="00AF2B10"/>
    <w:rsid w:val="00AF5C9E"/>
    <w:rsid w:val="00AF7319"/>
    <w:rsid w:val="00B0041A"/>
    <w:rsid w:val="00B10817"/>
    <w:rsid w:val="00B13FB8"/>
    <w:rsid w:val="00B245F7"/>
    <w:rsid w:val="00B3188F"/>
    <w:rsid w:val="00B342F0"/>
    <w:rsid w:val="00B4158A"/>
    <w:rsid w:val="00B51384"/>
    <w:rsid w:val="00B56A8F"/>
    <w:rsid w:val="00B6409A"/>
    <w:rsid w:val="00B932BF"/>
    <w:rsid w:val="00B93C79"/>
    <w:rsid w:val="00B96129"/>
    <w:rsid w:val="00B96482"/>
    <w:rsid w:val="00B96FE0"/>
    <w:rsid w:val="00BA28F6"/>
    <w:rsid w:val="00BA6183"/>
    <w:rsid w:val="00BA7B07"/>
    <w:rsid w:val="00BB08D0"/>
    <w:rsid w:val="00BB2AE2"/>
    <w:rsid w:val="00BB5754"/>
    <w:rsid w:val="00BC72DF"/>
    <w:rsid w:val="00BD291A"/>
    <w:rsid w:val="00BD32B4"/>
    <w:rsid w:val="00C01302"/>
    <w:rsid w:val="00C016C8"/>
    <w:rsid w:val="00C14963"/>
    <w:rsid w:val="00C16B17"/>
    <w:rsid w:val="00C1712E"/>
    <w:rsid w:val="00C17D85"/>
    <w:rsid w:val="00C27E14"/>
    <w:rsid w:val="00C323F2"/>
    <w:rsid w:val="00C35FDE"/>
    <w:rsid w:val="00C403A7"/>
    <w:rsid w:val="00C41A71"/>
    <w:rsid w:val="00C6270A"/>
    <w:rsid w:val="00C75456"/>
    <w:rsid w:val="00C86ACA"/>
    <w:rsid w:val="00C87874"/>
    <w:rsid w:val="00C922AA"/>
    <w:rsid w:val="00C93A69"/>
    <w:rsid w:val="00C942C2"/>
    <w:rsid w:val="00CA3730"/>
    <w:rsid w:val="00CA4D77"/>
    <w:rsid w:val="00CC406E"/>
    <w:rsid w:val="00CC68B2"/>
    <w:rsid w:val="00CD3778"/>
    <w:rsid w:val="00CE1A19"/>
    <w:rsid w:val="00CE1C25"/>
    <w:rsid w:val="00CE525A"/>
    <w:rsid w:val="00CE5DF0"/>
    <w:rsid w:val="00CF2B28"/>
    <w:rsid w:val="00CF2CA4"/>
    <w:rsid w:val="00CF2FF8"/>
    <w:rsid w:val="00D04F78"/>
    <w:rsid w:val="00D12A8C"/>
    <w:rsid w:val="00D171B7"/>
    <w:rsid w:val="00D20C69"/>
    <w:rsid w:val="00D277FC"/>
    <w:rsid w:val="00D3076B"/>
    <w:rsid w:val="00D33BB7"/>
    <w:rsid w:val="00D37A14"/>
    <w:rsid w:val="00D47830"/>
    <w:rsid w:val="00D510E7"/>
    <w:rsid w:val="00D7623A"/>
    <w:rsid w:val="00D80C16"/>
    <w:rsid w:val="00D919F2"/>
    <w:rsid w:val="00DA3312"/>
    <w:rsid w:val="00DB5E9C"/>
    <w:rsid w:val="00DC049B"/>
    <w:rsid w:val="00DC1276"/>
    <w:rsid w:val="00DD4838"/>
    <w:rsid w:val="00DD57AC"/>
    <w:rsid w:val="00DD668A"/>
    <w:rsid w:val="00DE2B2F"/>
    <w:rsid w:val="00DE48FB"/>
    <w:rsid w:val="00DF489F"/>
    <w:rsid w:val="00DF4E1D"/>
    <w:rsid w:val="00DF572B"/>
    <w:rsid w:val="00E01B29"/>
    <w:rsid w:val="00E06F44"/>
    <w:rsid w:val="00E15D43"/>
    <w:rsid w:val="00E17D4F"/>
    <w:rsid w:val="00E22322"/>
    <w:rsid w:val="00E35773"/>
    <w:rsid w:val="00E45F4D"/>
    <w:rsid w:val="00E46F7C"/>
    <w:rsid w:val="00E52C47"/>
    <w:rsid w:val="00E572E4"/>
    <w:rsid w:val="00E81590"/>
    <w:rsid w:val="00E81A53"/>
    <w:rsid w:val="00E8518A"/>
    <w:rsid w:val="00E87745"/>
    <w:rsid w:val="00E935F1"/>
    <w:rsid w:val="00E94D0C"/>
    <w:rsid w:val="00E95C28"/>
    <w:rsid w:val="00E96A97"/>
    <w:rsid w:val="00E974F9"/>
    <w:rsid w:val="00EA342B"/>
    <w:rsid w:val="00EA71F8"/>
    <w:rsid w:val="00EB1A88"/>
    <w:rsid w:val="00EB357D"/>
    <w:rsid w:val="00EC5BF0"/>
    <w:rsid w:val="00EC5C61"/>
    <w:rsid w:val="00ED0F8B"/>
    <w:rsid w:val="00EE03C4"/>
    <w:rsid w:val="00EE66F4"/>
    <w:rsid w:val="00F07D5B"/>
    <w:rsid w:val="00F216AF"/>
    <w:rsid w:val="00F229A2"/>
    <w:rsid w:val="00F236EA"/>
    <w:rsid w:val="00F23841"/>
    <w:rsid w:val="00F35A92"/>
    <w:rsid w:val="00F407B9"/>
    <w:rsid w:val="00F42BA4"/>
    <w:rsid w:val="00F53268"/>
    <w:rsid w:val="00F54AF1"/>
    <w:rsid w:val="00F54B9F"/>
    <w:rsid w:val="00F56D6B"/>
    <w:rsid w:val="00F577AD"/>
    <w:rsid w:val="00F57F79"/>
    <w:rsid w:val="00F67663"/>
    <w:rsid w:val="00F716B5"/>
    <w:rsid w:val="00F717CC"/>
    <w:rsid w:val="00F72C25"/>
    <w:rsid w:val="00F72FF3"/>
    <w:rsid w:val="00F746E2"/>
    <w:rsid w:val="00F8061D"/>
    <w:rsid w:val="00F82BAA"/>
    <w:rsid w:val="00FB0594"/>
    <w:rsid w:val="00FB116E"/>
    <w:rsid w:val="00FC19C4"/>
    <w:rsid w:val="00FC6939"/>
    <w:rsid w:val="00FC7A37"/>
    <w:rsid w:val="00FD5814"/>
    <w:rsid w:val="00FD6E9F"/>
    <w:rsid w:val="00FE07D3"/>
    <w:rsid w:val="00FE1C92"/>
    <w:rsid w:val="00FF7781"/>
    <w:rsid w:val="00FF7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FC1"/>
    <w:pPr>
      <w:tabs>
        <w:tab w:val="left" w:pos="360"/>
        <w:tab w:val="left" w:pos="720"/>
        <w:tab w:val="left" w:pos="1080"/>
        <w:tab w:val="left" w:pos="1440"/>
      </w:tabs>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64F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05F3"/>
    <w:pPr>
      <w:keepNext/>
      <w:keepLines/>
      <w:tabs>
        <w:tab w:val="clear" w:pos="360"/>
        <w:tab w:val="clear" w:pos="720"/>
        <w:tab w:val="clear" w:pos="1080"/>
        <w:tab w:val="clear" w:pos="1440"/>
      </w:tab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66F4"/>
    <w:pPr>
      <w:keepNext/>
      <w:keepLines/>
      <w:tabs>
        <w:tab w:val="clear" w:pos="360"/>
        <w:tab w:val="clear" w:pos="720"/>
        <w:tab w:val="clear" w:pos="1080"/>
        <w:tab w:val="clear" w:pos="1440"/>
      </w:tab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FC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64FC1"/>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uiPriority w:val="99"/>
    <w:rsid w:val="00964FC1"/>
    <w:rPr>
      <w:rFonts w:ascii="Times New Roman" w:eastAsia="Times New Roman" w:hAnsi="Times New Roman" w:cs="Times New Roman"/>
      <w:sz w:val="24"/>
      <w:szCs w:val="24"/>
    </w:rPr>
  </w:style>
  <w:style w:type="paragraph" w:styleId="NoSpacing">
    <w:name w:val="No Spacing"/>
    <w:link w:val="NoSpacingChar"/>
    <w:uiPriority w:val="1"/>
    <w:qFormat/>
    <w:rsid w:val="00964FC1"/>
    <w:pPr>
      <w:spacing w:after="0" w:line="240" w:lineRule="auto"/>
    </w:pPr>
    <w:rPr>
      <w:rFonts w:eastAsiaTheme="minorEastAsia"/>
    </w:rPr>
  </w:style>
  <w:style w:type="character" w:customStyle="1" w:styleId="NoSpacingChar">
    <w:name w:val="No Spacing Char"/>
    <w:basedOn w:val="DefaultParagraphFont"/>
    <w:link w:val="NoSpacing"/>
    <w:uiPriority w:val="1"/>
    <w:rsid w:val="00964FC1"/>
    <w:rPr>
      <w:rFonts w:eastAsiaTheme="minorEastAsia"/>
    </w:rPr>
  </w:style>
  <w:style w:type="paragraph" w:styleId="TOCHeading">
    <w:name w:val="TOC Heading"/>
    <w:basedOn w:val="Heading1"/>
    <w:next w:val="Normal"/>
    <w:uiPriority w:val="39"/>
    <w:semiHidden/>
    <w:unhideWhenUsed/>
    <w:qFormat/>
    <w:rsid w:val="00964FC1"/>
    <w:pPr>
      <w:tabs>
        <w:tab w:val="clear" w:pos="360"/>
        <w:tab w:val="clear" w:pos="720"/>
        <w:tab w:val="clear" w:pos="1080"/>
        <w:tab w:val="clear" w:pos="1440"/>
      </w:tabs>
      <w:spacing w:line="276" w:lineRule="auto"/>
      <w:outlineLvl w:val="9"/>
    </w:pPr>
  </w:style>
  <w:style w:type="character" w:styleId="Hyperlink">
    <w:name w:val="Hyperlink"/>
    <w:basedOn w:val="DefaultParagraphFont"/>
    <w:uiPriority w:val="99"/>
    <w:unhideWhenUsed/>
    <w:rsid w:val="00964FC1"/>
    <w:rPr>
      <w:color w:val="0000FF" w:themeColor="hyperlink"/>
      <w:u w:val="single"/>
    </w:rPr>
  </w:style>
  <w:style w:type="paragraph" w:styleId="TOC2">
    <w:name w:val="toc 2"/>
    <w:basedOn w:val="Normal"/>
    <w:next w:val="Normal"/>
    <w:autoRedefine/>
    <w:uiPriority w:val="39"/>
    <w:unhideWhenUsed/>
    <w:rsid w:val="00964FC1"/>
    <w:pPr>
      <w:tabs>
        <w:tab w:val="clear" w:pos="360"/>
        <w:tab w:val="clear" w:pos="720"/>
        <w:tab w:val="clear" w:pos="1080"/>
        <w:tab w:val="clear" w:pos="1440"/>
      </w:tabs>
      <w:spacing w:after="100"/>
      <w:ind w:left="240"/>
    </w:pPr>
  </w:style>
  <w:style w:type="paragraph" w:styleId="BalloonText">
    <w:name w:val="Balloon Text"/>
    <w:basedOn w:val="Normal"/>
    <w:link w:val="BalloonTextChar"/>
    <w:uiPriority w:val="99"/>
    <w:semiHidden/>
    <w:unhideWhenUsed/>
    <w:rsid w:val="00964FC1"/>
    <w:rPr>
      <w:rFonts w:ascii="Tahoma" w:hAnsi="Tahoma" w:cs="Tahoma"/>
      <w:sz w:val="16"/>
      <w:szCs w:val="16"/>
    </w:rPr>
  </w:style>
  <w:style w:type="character" w:customStyle="1" w:styleId="BalloonTextChar">
    <w:name w:val="Balloon Text Char"/>
    <w:basedOn w:val="DefaultParagraphFont"/>
    <w:link w:val="BalloonText"/>
    <w:uiPriority w:val="99"/>
    <w:semiHidden/>
    <w:rsid w:val="00964FC1"/>
    <w:rPr>
      <w:rFonts w:ascii="Tahoma" w:eastAsia="Times New Roman" w:hAnsi="Tahoma" w:cs="Tahoma"/>
      <w:sz w:val="16"/>
      <w:szCs w:val="16"/>
    </w:rPr>
  </w:style>
  <w:style w:type="character" w:styleId="CommentReference">
    <w:name w:val="annotation reference"/>
    <w:basedOn w:val="DefaultParagraphFont"/>
    <w:uiPriority w:val="99"/>
    <w:unhideWhenUsed/>
    <w:rsid w:val="00F72C25"/>
    <w:rPr>
      <w:sz w:val="16"/>
      <w:szCs w:val="16"/>
    </w:rPr>
  </w:style>
  <w:style w:type="paragraph" w:styleId="CommentText">
    <w:name w:val="annotation text"/>
    <w:basedOn w:val="Normal"/>
    <w:link w:val="CommentTextChar"/>
    <w:uiPriority w:val="99"/>
    <w:unhideWhenUsed/>
    <w:rsid w:val="00F72C25"/>
    <w:rPr>
      <w:sz w:val="20"/>
      <w:szCs w:val="20"/>
    </w:rPr>
  </w:style>
  <w:style w:type="character" w:customStyle="1" w:styleId="CommentTextChar">
    <w:name w:val="Comment Text Char"/>
    <w:basedOn w:val="DefaultParagraphFont"/>
    <w:link w:val="CommentText"/>
    <w:uiPriority w:val="99"/>
    <w:rsid w:val="00F72C2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2C25"/>
    <w:rPr>
      <w:b/>
      <w:bCs/>
    </w:rPr>
  </w:style>
  <w:style w:type="character" w:customStyle="1" w:styleId="CommentSubjectChar">
    <w:name w:val="Comment Subject Char"/>
    <w:basedOn w:val="CommentTextChar"/>
    <w:link w:val="CommentSubject"/>
    <w:uiPriority w:val="99"/>
    <w:semiHidden/>
    <w:rsid w:val="00F72C25"/>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41189E"/>
    <w:pPr>
      <w:tabs>
        <w:tab w:val="clear" w:pos="360"/>
        <w:tab w:val="clear" w:pos="720"/>
        <w:tab w:val="clear" w:pos="1080"/>
        <w:tab w:val="clear" w:pos="1440"/>
        <w:tab w:val="center" w:pos="4680"/>
        <w:tab w:val="right" w:pos="9360"/>
      </w:tabs>
    </w:pPr>
  </w:style>
  <w:style w:type="character" w:customStyle="1" w:styleId="FooterChar">
    <w:name w:val="Footer Char"/>
    <w:basedOn w:val="DefaultParagraphFont"/>
    <w:link w:val="Footer"/>
    <w:uiPriority w:val="99"/>
    <w:rsid w:val="0041189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D1E29"/>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7905F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905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E66F4"/>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EE66F4"/>
    <w:rPr>
      <w:b/>
      <w:bCs/>
      <w:i/>
      <w:iCs/>
      <w:color w:val="4F81BD" w:themeColor="accent1"/>
    </w:rPr>
  </w:style>
  <w:style w:type="paragraph" w:styleId="ListParagraph">
    <w:name w:val="List Paragraph"/>
    <w:basedOn w:val="Normal"/>
    <w:uiPriority w:val="34"/>
    <w:qFormat/>
    <w:rsid w:val="00174215"/>
    <w:pPr>
      <w:tabs>
        <w:tab w:val="clear" w:pos="360"/>
        <w:tab w:val="clear" w:pos="720"/>
        <w:tab w:val="clear" w:pos="1080"/>
        <w:tab w:val="clear" w:pos="1440"/>
      </w:tabs>
      <w:spacing w:after="200" w:line="276" w:lineRule="auto"/>
      <w:ind w:left="720"/>
      <w:contextualSpacing/>
    </w:pPr>
    <w:rPr>
      <w:rFonts w:asciiTheme="minorHAnsi" w:eastAsiaTheme="minorEastAsia" w:hAnsiTheme="minorHAnsi" w:cstheme="minorBidi"/>
      <w:sz w:val="22"/>
      <w:szCs w:val="22"/>
    </w:rPr>
  </w:style>
  <w:style w:type="paragraph" w:customStyle="1" w:styleId="citation">
    <w:name w:val="citation"/>
    <w:basedOn w:val="Normal"/>
    <w:rsid w:val="0088042D"/>
    <w:pPr>
      <w:tabs>
        <w:tab w:val="clear" w:pos="360"/>
        <w:tab w:val="clear" w:pos="720"/>
        <w:tab w:val="clear" w:pos="1080"/>
        <w:tab w:val="clear" w:pos="1440"/>
      </w:tabs>
      <w:spacing w:before="100" w:beforeAutospacing="1" w:after="100" w:afterAutospacing="1"/>
    </w:pPr>
  </w:style>
  <w:style w:type="character" w:styleId="PlaceholderText">
    <w:name w:val="Placeholder Text"/>
    <w:basedOn w:val="DefaultParagraphFont"/>
    <w:uiPriority w:val="99"/>
    <w:semiHidden/>
    <w:rsid w:val="00132808"/>
    <w:rPr>
      <w:color w:val="808080"/>
    </w:rPr>
  </w:style>
  <w:style w:type="character" w:customStyle="1" w:styleId="apple-style-span">
    <w:name w:val="apple-style-span"/>
    <w:basedOn w:val="DefaultParagraphFont"/>
    <w:rsid w:val="003B7C84"/>
  </w:style>
  <w:style w:type="character" w:customStyle="1" w:styleId="apple-converted-space">
    <w:name w:val="apple-converted-space"/>
    <w:basedOn w:val="DefaultParagraphFont"/>
    <w:rsid w:val="003B7C84"/>
  </w:style>
  <w:style w:type="paragraph" w:styleId="Revision">
    <w:name w:val="Revision"/>
    <w:hidden/>
    <w:uiPriority w:val="99"/>
    <w:semiHidden/>
    <w:rsid w:val="009F0B7B"/>
    <w:pPr>
      <w:spacing w:after="0" w:line="240" w:lineRule="auto"/>
    </w:pPr>
    <w:rPr>
      <w:rFonts w:eastAsiaTheme="minorEastAsia"/>
    </w:rPr>
  </w:style>
  <w:style w:type="paragraph" w:styleId="TOC1">
    <w:name w:val="toc 1"/>
    <w:basedOn w:val="Normal"/>
    <w:next w:val="Normal"/>
    <w:autoRedefine/>
    <w:uiPriority w:val="39"/>
    <w:unhideWhenUsed/>
    <w:rsid w:val="001452EE"/>
    <w:pPr>
      <w:tabs>
        <w:tab w:val="clear" w:pos="360"/>
        <w:tab w:val="clear" w:pos="720"/>
        <w:tab w:val="clear" w:pos="1080"/>
        <w:tab w:val="clear" w:pos="1440"/>
      </w:tabs>
      <w:spacing w:after="100"/>
    </w:pPr>
  </w:style>
  <w:style w:type="paragraph" w:styleId="TOC3">
    <w:name w:val="toc 3"/>
    <w:basedOn w:val="Normal"/>
    <w:next w:val="Normal"/>
    <w:autoRedefine/>
    <w:uiPriority w:val="39"/>
    <w:unhideWhenUsed/>
    <w:rsid w:val="001452EE"/>
    <w:pPr>
      <w:tabs>
        <w:tab w:val="clear" w:pos="360"/>
        <w:tab w:val="clear" w:pos="720"/>
        <w:tab w:val="clear" w:pos="1080"/>
        <w:tab w:val="clear" w:pos="1440"/>
      </w:tabs>
      <w:spacing w:after="100"/>
      <w:ind w:left="480"/>
    </w:pPr>
  </w:style>
  <w:style w:type="paragraph" w:customStyle="1" w:styleId="equation">
    <w:name w:val="equation"/>
    <w:basedOn w:val="Normal"/>
    <w:qFormat/>
    <w:rsid w:val="00376BDB"/>
    <w:pPr>
      <w:tabs>
        <w:tab w:val="clear" w:pos="360"/>
        <w:tab w:val="clear" w:pos="720"/>
        <w:tab w:val="clear" w:pos="1080"/>
        <w:tab w:val="clear" w:pos="1440"/>
        <w:tab w:val="center" w:pos="4680"/>
        <w:tab w:val="right" w:pos="9360"/>
      </w:tabs>
      <w:spacing w:after="200"/>
    </w:pPr>
  </w:style>
  <w:style w:type="paragraph" w:styleId="NormalWeb">
    <w:name w:val="Normal (Web)"/>
    <w:basedOn w:val="Normal"/>
    <w:uiPriority w:val="99"/>
    <w:unhideWhenUsed/>
    <w:rsid w:val="00EC5BF0"/>
    <w:pPr>
      <w:tabs>
        <w:tab w:val="clear" w:pos="360"/>
        <w:tab w:val="clear" w:pos="720"/>
        <w:tab w:val="clear" w:pos="1080"/>
        <w:tab w:val="clear" w:pos="1440"/>
      </w:tabs>
      <w:spacing w:before="100" w:beforeAutospacing="1" w:after="100" w:afterAutospacing="1"/>
    </w:pPr>
  </w:style>
  <w:style w:type="table" w:customStyle="1" w:styleId="TableGrid1">
    <w:name w:val="Table Grid1"/>
    <w:basedOn w:val="TableNormal"/>
    <w:next w:val="TableGrid"/>
    <w:rsid w:val="00AD4F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594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FC1"/>
    <w:pPr>
      <w:tabs>
        <w:tab w:val="left" w:pos="360"/>
        <w:tab w:val="left" w:pos="720"/>
        <w:tab w:val="left" w:pos="1080"/>
        <w:tab w:val="left" w:pos="1440"/>
      </w:tabs>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64F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905F3"/>
    <w:pPr>
      <w:keepNext/>
      <w:keepLines/>
      <w:tabs>
        <w:tab w:val="clear" w:pos="360"/>
        <w:tab w:val="clear" w:pos="720"/>
        <w:tab w:val="clear" w:pos="1080"/>
        <w:tab w:val="clear" w:pos="1440"/>
      </w:tab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E66F4"/>
    <w:pPr>
      <w:keepNext/>
      <w:keepLines/>
      <w:tabs>
        <w:tab w:val="clear" w:pos="360"/>
        <w:tab w:val="clear" w:pos="720"/>
        <w:tab w:val="clear" w:pos="1080"/>
        <w:tab w:val="clear" w:pos="1440"/>
      </w:tabs>
      <w:spacing w:before="200" w:line="276" w:lineRule="auto"/>
      <w:outlineLvl w:val="2"/>
    </w:pPr>
    <w:rPr>
      <w:rFonts w:asciiTheme="majorHAnsi" w:eastAsiaTheme="majorEastAsia" w:hAnsiTheme="majorHAnsi" w:cstheme="majorBidi"/>
      <w:b/>
      <w:bCs/>
      <w:color w:val="4F81BD" w:themeColor="accent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4FC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964FC1"/>
    <w:pPr>
      <w:tabs>
        <w:tab w:val="clear" w:pos="360"/>
        <w:tab w:val="clear" w:pos="720"/>
        <w:tab w:val="clear" w:pos="1080"/>
        <w:tab w:val="clear" w:pos="1440"/>
        <w:tab w:val="center" w:pos="4680"/>
        <w:tab w:val="right" w:pos="9360"/>
      </w:tabs>
    </w:pPr>
  </w:style>
  <w:style w:type="character" w:customStyle="1" w:styleId="HeaderChar">
    <w:name w:val="Header Char"/>
    <w:basedOn w:val="DefaultParagraphFont"/>
    <w:link w:val="Header"/>
    <w:uiPriority w:val="99"/>
    <w:rsid w:val="00964FC1"/>
    <w:rPr>
      <w:rFonts w:ascii="Times New Roman" w:eastAsia="Times New Roman" w:hAnsi="Times New Roman" w:cs="Times New Roman"/>
      <w:sz w:val="24"/>
      <w:szCs w:val="24"/>
    </w:rPr>
  </w:style>
  <w:style w:type="paragraph" w:styleId="NoSpacing">
    <w:name w:val="No Spacing"/>
    <w:link w:val="NoSpacingChar"/>
    <w:uiPriority w:val="1"/>
    <w:qFormat/>
    <w:rsid w:val="00964FC1"/>
    <w:pPr>
      <w:spacing w:after="0" w:line="240" w:lineRule="auto"/>
    </w:pPr>
    <w:rPr>
      <w:rFonts w:eastAsiaTheme="minorEastAsia"/>
    </w:rPr>
  </w:style>
  <w:style w:type="character" w:customStyle="1" w:styleId="NoSpacingChar">
    <w:name w:val="No Spacing Char"/>
    <w:basedOn w:val="DefaultParagraphFont"/>
    <w:link w:val="NoSpacing"/>
    <w:uiPriority w:val="1"/>
    <w:rsid w:val="00964FC1"/>
    <w:rPr>
      <w:rFonts w:eastAsiaTheme="minorEastAsia"/>
    </w:rPr>
  </w:style>
  <w:style w:type="paragraph" w:styleId="TOCHeading">
    <w:name w:val="TOC Heading"/>
    <w:basedOn w:val="Heading1"/>
    <w:next w:val="Normal"/>
    <w:uiPriority w:val="39"/>
    <w:semiHidden/>
    <w:unhideWhenUsed/>
    <w:qFormat/>
    <w:rsid w:val="00964FC1"/>
    <w:pPr>
      <w:tabs>
        <w:tab w:val="clear" w:pos="360"/>
        <w:tab w:val="clear" w:pos="720"/>
        <w:tab w:val="clear" w:pos="1080"/>
        <w:tab w:val="clear" w:pos="1440"/>
      </w:tabs>
      <w:spacing w:line="276" w:lineRule="auto"/>
      <w:outlineLvl w:val="9"/>
    </w:pPr>
  </w:style>
  <w:style w:type="character" w:styleId="Hyperlink">
    <w:name w:val="Hyperlink"/>
    <w:basedOn w:val="DefaultParagraphFont"/>
    <w:uiPriority w:val="99"/>
    <w:unhideWhenUsed/>
    <w:rsid w:val="00964FC1"/>
    <w:rPr>
      <w:color w:val="0000FF" w:themeColor="hyperlink"/>
      <w:u w:val="single"/>
    </w:rPr>
  </w:style>
  <w:style w:type="paragraph" w:styleId="TOC2">
    <w:name w:val="toc 2"/>
    <w:basedOn w:val="Normal"/>
    <w:next w:val="Normal"/>
    <w:autoRedefine/>
    <w:uiPriority w:val="39"/>
    <w:unhideWhenUsed/>
    <w:rsid w:val="00964FC1"/>
    <w:pPr>
      <w:tabs>
        <w:tab w:val="clear" w:pos="360"/>
        <w:tab w:val="clear" w:pos="720"/>
        <w:tab w:val="clear" w:pos="1080"/>
        <w:tab w:val="clear" w:pos="1440"/>
      </w:tabs>
      <w:spacing w:after="100"/>
      <w:ind w:left="240"/>
    </w:pPr>
  </w:style>
  <w:style w:type="paragraph" w:styleId="BalloonText">
    <w:name w:val="Balloon Text"/>
    <w:basedOn w:val="Normal"/>
    <w:link w:val="BalloonTextChar"/>
    <w:uiPriority w:val="99"/>
    <w:semiHidden/>
    <w:unhideWhenUsed/>
    <w:rsid w:val="00964FC1"/>
    <w:rPr>
      <w:rFonts w:ascii="Tahoma" w:hAnsi="Tahoma" w:cs="Tahoma"/>
      <w:sz w:val="16"/>
      <w:szCs w:val="16"/>
    </w:rPr>
  </w:style>
  <w:style w:type="character" w:customStyle="1" w:styleId="BalloonTextChar">
    <w:name w:val="Balloon Text Char"/>
    <w:basedOn w:val="DefaultParagraphFont"/>
    <w:link w:val="BalloonText"/>
    <w:uiPriority w:val="99"/>
    <w:semiHidden/>
    <w:rsid w:val="00964FC1"/>
    <w:rPr>
      <w:rFonts w:ascii="Tahoma" w:eastAsia="Times New Roman" w:hAnsi="Tahoma" w:cs="Tahoma"/>
      <w:sz w:val="16"/>
      <w:szCs w:val="16"/>
    </w:rPr>
  </w:style>
  <w:style w:type="character" w:styleId="CommentReference">
    <w:name w:val="annotation reference"/>
    <w:basedOn w:val="DefaultParagraphFont"/>
    <w:uiPriority w:val="99"/>
    <w:unhideWhenUsed/>
    <w:rsid w:val="00F72C25"/>
    <w:rPr>
      <w:sz w:val="16"/>
      <w:szCs w:val="16"/>
    </w:rPr>
  </w:style>
  <w:style w:type="paragraph" w:styleId="CommentText">
    <w:name w:val="annotation text"/>
    <w:basedOn w:val="Normal"/>
    <w:link w:val="CommentTextChar"/>
    <w:uiPriority w:val="99"/>
    <w:unhideWhenUsed/>
    <w:rsid w:val="00F72C25"/>
    <w:rPr>
      <w:sz w:val="20"/>
      <w:szCs w:val="20"/>
    </w:rPr>
  </w:style>
  <w:style w:type="character" w:customStyle="1" w:styleId="CommentTextChar">
    <w:name w:val="Comment Text Char"/>
    <w:basedOn w:val="DefaultParagraphFont"/>
    <w:link w:val="CommentText"/>
    <w:uiPriority w:val="99"/>
    <w:rsid w:val="00F72C2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2C25"/>
    <w:rPr>
      <w:b/>
      <w:bCs/>
    </w:rPr>
  </w:style>
  <w:style w:type="character" w:customStyle="1" w:styleId="CommentSubjectChar">
    <w:name w:val="Comment Subject Char"/>
    <w:basedOn w:val="CommentTextChar"/>
    <w:link w:val="CommentSubject"/>
    <w:uiPriority w:val="99"/>
    <w:semiHidden/>
    <w:rsid w:val="00F72C25"/>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41189E"/>
    <w:pPr>
      <w:tabs>
        <w:tab w:val="clear" w:pos="360"/>
        <w:tab w:val="clear" w:pos="720"/>
        <w:tab w:val="clear" w:pos="1080"/>
        <w:tab w:val="clear" w:pos="1440"/>
        <w:tab w:val="center" w:pos="4680"/>
        <w:tab w:val="right" w:pos="9360"/>
      </w:tabs>
    </w:pPr>
  </w:style>
  <w:style w:type="character" w:customStyle="1" w:styleId="FooterChar">
    <w:name w:val="Footer Char"/>
    <w:basedOn w:val="DefaultParagraphFont"/>
    <w:link w:val="Footer"/>
    <w:uiPriority w:val="99"/>
    <w:rsid w:val="0041189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D1E29"/>
    <w:pPr>
      <w:spacing w:after="200"/>
    </w:pPr>
    <w:rPr>
      <w:b/>
      <w:bCs/>
      <w:color w:val="4F81BD" w:themeColor="accent1"/>
      <w:sz w:val="18"/>
      <w:szCs w:val="18"/>
    </w:rPr>
  </w:style>
  <w:style w:type="character" w:customStyle="1" w:styleId="Heading2Char">
    <w:name w:val="Heading 2 Char"/>
    <w:basedOn w:val="DefaultParagraphFont"/>
    <w:link w:val="Heading2"/>
    <w:uiPriority w:val="9"/>
    <w:rsid w:val="007905F3"/>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905F3"/>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EE66F4"/>
    <w:rPr>
      <w:rFonts w:asciiTheme="majorHAnsi" w:eastAsiaTheme="majorEastAsia" w:hAnsiTheme="majorHAnsi" w:cstheme="majorBidi"/>
      <w:b/>
      <w:bCs/>
      <w:color w:val="4F81BD" w:themeColor="accent1"/>
    </w:rPr>
  </w:style>
  <w:style w:type="character" w:styleId="IntenseEmphasis">
    <w:name w:val="Intense Emphasis"/>
    <w:basedOn w:val="DefaultParagraphFont"/>
    <w:uiPriority w:val="21"/>
    <w:qFormat/>
    <w:rsid w:val="00EE66F4"/>
    <w:rPr>
      <w:b/>
      <w:bCs/>
      <w:i/>
      <w:iCs/>
      <w:color w:val="4F81BD" w:themeColor="accent1"/>
    </w:rPr>
  </w:style>
  <w:style w:type="paragraph" w:styleId="ListParagraph">
    <w:name w:val="List Paragraph"/>
    <w:basedOn w:val="Normal"/>
    <w:uiPriority w:val="34"/>
    <w:qFormat/>
    <w:rsid w:val="00174215"/>
    <w:pPr>
      <w:tabs>
        <w:tab w:val="clear" w:pos="360"/>
        <w:tab w:val="clear" w:pos="720"/>
        <w:tab w:val="clear" w:pos="1080"/>
        <w:tab w:val="clear" w:pos="1440"/>
      </w:tabs>
      <w:spacing w:after="200" w:line="276" w:lineRule="auto"/>
      <w:ind w:left="720"/>
      <w:contextualSpacing/>
    </w:pPr>
    <w:rPr>
      <w:rFonts w:asciiTheme="minorHAnsi" w:eastAsiaTheme="minorEastAsia" w:hAnsiTheme="minorHAnsi" w:cstheme="minorBidi"/>
      <w:sz w:val="22"/>
      <w:szCs w:val="22"/>
    </w:rPr>
  </w:style>
  <w:style w:type="paragraph" w:customStyle="1" w:styleId="citation">
    <w:name w:val="citation"/>
    <w:basedOn w:val="Normal"/>
    <w:rsid w:val="0088042D"/>
    <w:pPr>
      <w:tabs>
        <w:tab w:val="clear" w:pos="360"/>
        <w:tab w:val="clear" w:pos="720"/>
        <w:tab w:val="clear" w:pos="1080"/>
        <w:tab w:val="clear" w:pos="1440"/>
      </w:tabs>
      <w:spacing w:before="100" w:beforeAutospacing="1" w:after="100" w:afterAutospacing="1"/>
    </w:pPr>
  </w:style>
  <w:style w:type="character" w:styleId="PlaceholderText">
    <w:name w:val="Placeholder Text"/>
    <w:basedOn w:val="DefaultParagraphFont"/>
    <w:uiPriority w:val="99"/>
    <w:semiHidden/>
    <w:rsid w:val="00132808"/>
    <w:rPr>
      <w:color w:val="808080"/>
    </w:rPr>
  </w:style>
  <w:style w:type="character" w:customStyle="1" w:styleId="apple-style-span">
    <w:name w:val="apple-style-span"/>
    <w:basedOn w:val="DefaultParagraphFont"/>
    <w:rsid w:val="003B7C84"/>
  </w:style>
  <w:style w:type="character" w:customStyle="1" w:styleId="apple-converted-space">
    <w:name w:val="apple-converted-space"/>
    <w:basedOn w:val="DefaultParagraphFont"/>
    <w:rsid w:val="003B7C84"/>
  </w:style>
  <w:style w:type="paragraph" w:styleId="Revision">
    <w:name w:val="Revision"/>
    <w:hidden/>
    <w:uiPriority w:val="99"/>
    <w:semiHidden/>
    <w:rsid w:val="009F0B7B"/>
    <w:pPr>
      <w:spacing w:after="0" w:line="240" w:lineRule="auto"/>
    </w:pPr>
    <w:rPr>
      <w:rFonts w:eastAsiaTheme="minorEastAsia"/>
    </w:rPr>
  </w:style>
  <w:style w:type="paragraph" w:styleId="TOC1">
    <w:name w:val="toc 1"/>
    <w:basedOn w:val="Normal"/>
    <w:next w:val="Normal"/>
    <w:autoRedefine/>
    <w:uiPriority w:val="39"/>
    <w:unhideWhenUsed/>
    <w:rsid w:val="001452EE"/>
    <w:pPr>
      <w:tabs>
        <w:tab w:val="clear" w:pos="360"/>
        <w:tab w:val="clear" w:pos="720"/>
        <w:tab w:val="clear" w:pos="1080"/>
        <w:tab w:val="clear" w:pos="1440"/>
      </w:tabs>
      <w:spacing w:after="100"/>
    </w:pPr>
  </w:style>
  <w:style w:type="paragraph" w:styleId="TOC3">
    <w:name w:val="toc 3"/>
    <w:basedOn w:val="Normal"/>
    <w:next w:val="Normal"/>
    <w:autoRedefine/>
    <w:uiPriority w:val="39"/>
    <w:unhideWhenUsed/>
    <w:rsid w:val="001452EE"/>
    <w:pPr>
      <w:tabs>
        <w:tab w:val="clear" w:pos="360"/>
        <w:tab w:val="clear" w:pos="720"/>
        <w:tab w:val="clear" w:pos="1080"/>
        <w:tab w:val="clear" w:pos="1440"/>
      </w:tabs>
      <w:spacing w:after="100"/>
      <w:ind w:left="480"/>
    </w:pPr>
  </w:style>
  <w:style w:type="paragraph" w:customStyle="1" w:styleId="equation">
    <w:name w:val="equation"/>
    <w:basedOn w:val="Normal"/>
    <w:qFormat/>
    <w:rsid w:val="00376BDB"/>
    <w:pPr>
      <w:tabs>
        <w:tab w:val="clear" w:pos="360"/>
        <w:tab w:val="clear" w:pos="720"/>
        <w:tab w:val="clear" w:pos="1080"/>
        <w:tab w:val="clear" w:pos="1440"/>
        <w:tab w:val="center" w:pos="4680"/>
        <w:tab w:val="right" w:pos="9360"/>
      </w:tabs>
      <w:spacing w:after="200"/>
    </w:pPr>
  </w:style>
  <w:style w:type="paragraph" w:styleId="NormalWeb">
    <w:name w:val="Normal (Web)"/>
    <w:basedOn w:val="Normal"/>
    <w:uiPriority w:val="99"/>
    <w:unhideWhenUsed/>
    <w:rsid w:val="00EC5BF0"/>
    <w:pPr>
      <w:tabs>
        <w:tab w:val="clear" w:pos="360"/>
        <w:tab w:val="clear" w:pos="720"/>
        <w:tab w:val="clear" w:pos="1080"/>
        <w:tab w:val="clear" w:pos="1440"/>
      </w:tabs>
      <w:spacing w:before="100" w:beforeAutospacing="1" w:after="100" w:afterAutospacing="1"/>
    </w:pPr>
  </w:style>
  <w:style w:type="table" w:customStyle="1" w:styleId="TableGrid1">
    <w:name w:val="Table Grid1"/>
    <w:basedOn w:val="TableNormal"/>
    <w:next w:val="TableGrid"/>
    <w:rsid w:val="00AD4F8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059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410117">
      <w:bodyDiv w:val="1"/>
      <w:marLeft w:val="0"/>
      <w:marRight w:val="0"/>
      <w:marTop w:val="0"/>
      <w:marBottom w:val="0"/>
      <w:divBdr>
        <w:top w:val="none" w:sz="0" w:space="0" w:color="auto"/>
        <w:left w:val="none" w:sz="0" w:space="0" w:color="auto"/>
        <w:bottom w:val="none" w:sz="0" w:space="0" w:color="auto"/>
        <w:right w:val="none" w:sz="0" w:space="0" w:color="auto"/>
      </w:divBdr>
    </w:div>
    <w:div w:id="1320307437">
      <w:bodyDiv w:val="1"/>
      <w:marLeft w:val="0"/>
      <w:marRight w:val="0"/>
      <w:marTop w:val="0"/>
      <w:marBottom w:val="0"/>
      <w:divBdr>
        <w:top w:val="none" w:sz="0" w:space="0" w:color="auto"/>
        <w:left w:val="none" w:sz="0" w:space="0" w:color="auto"/>
        <w:bottom w:val="none" w:sz="0" w:space="0" w:color="auto"/>
        <w:right w:val="none" w:sz="0" w:space="0" w:color="auto"/>
      </w:divBdr>
    </w:div>
    <w:div w:id="15650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generalfiltration.com/assets/uploads/Filter_Aid_Filtration.pdf" TargetMode="External"/><Relationship Id="rId26" Type="http://schemas.openxmlformats.org/officeDocument/2006/relationships/hyperlink" Target="http://www.kansawala.com/Perlite_Filter_Aid_Clearflow_Ore.html" TargetMode="External"/><Relationship Id="rId3" Type="http://schemas.openxmlformats.org/officeDocument/2006/relationships/numbering" Target="numbering.xml"/><Relationship Id="rId21" Type="http://schemas.openxmlformats.org/officeDocument/2006/relationships/hyperlink" Target="http://www.filteraid.com/how_filteraid_works.html" TargetMode="External"/><Relationship Id="rId34" Type="http://schemas.openxmlformats.org/officeDocument/2006/relationships/image" Target="media/image7.jpe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pharmaceuticalonline.com/article.mvc/Podbielniak-Contactor-A-Unique-Liquid-Liquid-0003" TargetMode="External"/><Relationship Id="rId25" Type="http://schemas.openxmlformats.org/officeDocument/2006/relationships/hyperlink" Target="http://www.perlite.org/product_guides/44_Perlite_filter_aid.pdf" TargetMode="External"/><Relationship Id="rId33"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hyperlink" Target="http://www.certified-lye.com/" TargetMode="External"/><Relationship Id="rId20" Type="http://schemas.openxmlformats.org/officeDocument/2006/relationships/hyperlink" Target="http://www.grainger.com/Grainger/SHURFLO-Diaphragm-Pump-4UN14?Pid=search" TargetMode="External"/><Relationship Id="rId29" Type="http://schemas.openxmlformats.org/officeDocument/2006/relationships/hyperlink" Target="http://da.wikipedia.org/wiki/Fil:Erythromycin-2D-skeletal.p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www.pharmaceuticalonline.com/article.mvc/Podbielniak-Contactor-A-Unique-Liquid-Liquid-0003" TargetMode="External"/><Relationship Id="rId32" Type="http://schemas.openxmlformats.org/officeDocument/2006/relationships/image" Target="media/image5.jpeg"/><Relationship Id="rId5" Type="http://schemas.microsoft.com/office/2007/relationships/stylesWithEffects" Target="stylesWithEffects.xml"/><Relationship Id="rId15" Type="http://schemas.openxmlformats.org/officeDocument/2006/relationships/hyperlink" Target="http://grahamgroup.che.wisc.edu/pub/baier_thesis.pdf" TargetMode="External"/><Relationship Id="rId23" Type="http://schemas.openxmlformats.org/officeDocument/2006/relationships/hyperlink" Target="http://www.cheresources.com/centcontactor.shtml" TargetMode="External"/><Relationship Id="rId28" Type="http://schemas.openxmlformats.org/officeDocument/2006/relationships/hyperlink" Target="http://www.made-from-india.com/showroom/siddhi-pharmaequip/products/Vacuum_Tray_Dryer_86333.html" TargetMode="External"/><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generalfiltration.com/Products/3" TargetMode="External"/><Relationship Id="rId31" Type="http://schemas.openxmlformats.org/officeDocument/2006/relationships/image" Target="media/image4.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ijest.info/docs/IJEST11-03-01-192.pdf" TargetMode="External"/><Relationship Id="rId22" Type="http://schemas.openxmlformats.org/officeDocument/2006/relationships/hyperlink" Target="http://www.dowwaterandprocess.com/support_training/literature_manuals/ix_techinfo/ix_ro.htm" TargetMode="External"/><Relationship Id="rId27" Type="http://schemas.openxmlformats.org/officeDocument/2006/relationships/hyperlink" Target="http://honestsh.en.alibaba.com/"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13FAE2-9129-4629-8E15-BE715B9F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2285</Words>
  <Characters>13030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Mountaineer Biocorp, Inc.</vt:lpstr>
    </vt:vector>
  </TitlesOfParts>
  <Company>Microsoft</Company>
  <LinksUpToDate>false</LinksUpToDate>
  <CharactersWithSpaces>15285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Mountaineer Biocorp, Inc.</dc:title>
  <dc:subject>Development of a Pharmaceutical Product</dc:subject>
  <dc:creator>700799888</dc:creator>
  <cp:lastModifiedBy> Joe Shaeiwitz</cp:lastModifiedBy>
  <cp:revision>3</cp:revision>
  <dcterms:created xsi:type="dcterms:W3CDTF">2012-05-07T17:28:00Z</dcterms:created>
  <dcterms:modified xsi:type="dcterms:W3CDTF">2012-05-07T17:29:00Z</dcterms:modified>
</cp:coreProperties>
</file>