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E5BD5A" w14:textId="5A77A400" w:rsidR="009D6DFD" w:rsidRDefault="009D6DFD" w:rsidP="001532F2">
      <w:pPr>
        <w:pStyle w:val="NormalWeb"/>
        <w:spacing w:line="360" w:lineRule="auto"/>
        <w:jc w:val="both"/>
        <w:rPr>
          <w:rFonts w:asciiTheme="minorHAnsi" w:hAnsiTheme="minorHAnsi" w:cstheme="minorHAnsi"/>
          <w:b/>
          <w:bCs/>
        </w:rPr>
      </w:pPr>
      <w:r w:rsidRPr="001E06B8">
        <w:rPr>
          <w:rFonts w:cstheme="minorHAnsi"/>
          <w:b/>
          <w:bCs/>
          <w:noProof/>
          <w:color w:val="1B1C1D"/>
          <w:kern w:val="36"/>
        </w:rPr>
        <w:drawing>
          <wp:anchor distT="0" distB="0" distL="114300" distR="114300" simplePos="0" relativeHeight="251659264" behindDoc="0" locked="0" layoutInCell="1" allowOverlap="1" wp14:anchorId="3ADB7F99" wp14:editId="5A7A714A">
            <wp:simplePos x="0" y="0"/>
            <wp:positionH relativeFrom="column">
              <wp:posOffset>0</wp:posOffset>
            </wp:positionH>
            <wp:positionV relativeFrom="paragraph">
              <wp:posOffset>-428625</wp:posOffset>
            </wp:positionV>
            <wp:extent cx="5010150" cy="1155327"/>
            <wp:effectExtent l="0" t="0" r="0" b="6985"/>
            <wp:wrapNone/>
            <wp:docPr id="6" name="Imagen 5">
              <a:extLst xmlns:a="http://schemas.openxmlformats.org/drawingml/2006/main">
                <a:ext uri="{FF2B5EF4-FFF2-40B4-BE49-F238E27FC236}">
                  <a16:creationId xmlns:a16="http://schemas.microsoft.com/office/drawing/2014/main" id="{C6C8C689-E8F4-41D2-8E00-B37E1EF15BD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5">
                      <a:extLst>
                        <a:ext uri="{FF2B5EF4-FFF2-40B4-BE49-F238E27FC236}">
                          <a16:creationId xmlns:a16="http://schemas.microsoft.com/office/drawing/2014/main" id="{C6C8C689-E8F4-41D2-8E00-B37E1EF15BDD}"/>
                        </a:ext>
                      </a:extLst>
                    </pic:cNvPr>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5010150" cy="1155327"/>
                    </a:xfrm>
                    <a:prstGeom prst="rect">
                      <a:avLst/>
                    </a:prstGeom>
                  </pic:spPr>
                </pic:pic>
              </a:graphicData>
            </a:graphic>
            <wp14:sizeRelH relativeFrom="page">
              <wp14:pctWidth>0</wp14:pctWidth>
            </wp14:sizeRelH>
            <wp14:sizeRelV relativeFrom="page">
              <wp14:pctHeight>0</wp14:pctHeight>
            </wp14:sizeRelV>
          </wp:anchor>
        </w:drawing>
      </w:r>
    </w:p>
    <w:p w14:paraId="246079EA" w14:textId="77777777" w:rsidR="009D6DFD" w:rsidRDefault="009D6DFD" w:rsidP="001532F2">
      <w:pPr>
        <w:pStyle w:val="NormalWeb"/>
        <w:spacing w:line="360" w:lineRule="auto"/>
        <w:jc w:val="both"/>
        <w:rPr>
          <w:rFonts w:asciiTheme="minorHAnsi" w:hAnsiTheme="minorHAnsi" w:cstheme="minorHAnsi"/>
          <w:b/>
          <w:bCs/>
        </w:rPr>
      </w:pPr>
    </w:p>
    <w:p w14:paraId="5F73A3F8" w14:textId="2D9E138B" w:rsidR="001532F2" w:rsidRDefault="001532F2" w:rsidP="001532F2">
      <w:pPr>
        <w:pStyle w:val="NormalWeb"/>
        <w:spacing w:line="360" w:lineRule="auto"/>
        <w:jc w:val="both"/>
        <w:rPr>
          <w:rFonts w:asciiTheme="minorHAnsi" w:hAnsiTheme="minorHAnsi" w:cstheme="minorHAnsi"/>
          <w:b/>
          <w:bCs/>
        </w:rPr>
      </w:pPr>
      <w:r>
        <w:rPr>
          <w:rFonts w:asciiTheme="minorHAnsi" w:hAnsiTheme="minorHAnsi" w:cstheme="minorHAnsi"/>
          <w:b/>
          <w:bCs/>
        </w:rPr>
        <w:t xml:space="preserve">Marco Teórico </w:t>
      </w:r>
    </w:p>
    <w:p w14:paraId="4B4F9291" w14:textId="2493B65E" w:rsidR="009D6DFD" w:rsidRDefault="001532F2" w:rsidP="001532F2">
      <w:pPr>
        <w:spacing w:before="100" w:beforeAutospacing="1" w:after="100" w:afterAutospacing="1" w:line="360" w:lineRule="auto"/>
        <w:jc w:val="both"/>
        <w:rPr>
          <w:rFonts w:eastAsia="Times New Roman" w:cstheme="minorHAnsi"/>
          <w:sz w:val="24"/>
          <w:szCs w:val="24"/>
          <w:lang w:eastAsia="es-419"/>
        </w:rPr>
      </w:pPr>
      <w:r w:rsidRPr="00B57C87">
        <w:rPr>
          <w:rFonts w:eastAsia="Times New Roman" w:cstheme="minorHAnsi"/>
          <w:b/>
          <w:bCs/>
          <w:sz w:val="24"/>
          <w:szCs w:val="24"/>
          <w:lang w:eastAsia="es-419"/>
        </w:rPr>
        <w:t>Título del Trabajo:</w:t>
      </w:r>
      <w:r w:rsidRPr="00B57C87">
        <w:rPr>
          <w:rFonts w:eastAsia="Times New Roman" w:cstheme="minorHAnsi"/>
          <w:sz w:val="24"/>
          <w:szCs w:val="24"/>
          <w:lang w:eastAsia="es-419"/>
        </w:rPr>
        <w:t xml:space="preserve"> La Gestión del Dato como Habilitador Estratégico para la </w:t>
      </w:r>
      <w:r w:rsidR="009D6DFD" w:rsidRPr="00B57C87">
        <w:rPr>
          <w:rFonts w:eastAsia="Times New Roman" w:cstheme="minorHAnsi"/>
          <w:sz w:val="24"/>
          <w:szCs w:val="24"/>
          <w:lang w:eastAsia="es-419"/>
        </w:rPr>
        <w:t>Calidad y</w:t>
      </w:r>
      <w:r w:rsidRPr="00B57C87">
        <w:rPr>
          <w:rFonts w:eastAsia="Times New Roman" w:cstheme="minorHAnsi"/>
          <w:sz w:val="24"/>
          <w:szCs w:val="24"/>
          <w:lang w:eastAsia="es-419"/>
        </w:rPr>
        <w:t xml:space="preserve"> la Inteligencia Artificial en </w:t>
      </w:r>
      <w:proofErr w:type="spellStart"/>
      <w:r w:rsidRPr="00B57C87">
        <w:rPr>
          <w:rFonts w:eastAsia="Times New Roman" w:cstheme="minorHAnsi"/>
          <w:sz w:val="24"/>
          <w:szCs w:val="24"/>
          <w:lang w:eastAsia="es-419"/>
        </w:rPr>
        <w:t>PyMEs</w:t>
      </w:r>
      <w:proofErr w:type="spellEnd"/>
      <w:r w:rsidRPr="00B57C87">
        <w:rPr>
          <w:rFonts w:eastAsia="Times New Roman" w:cstheme="minorHAnsi"/>
          <w:sz w:val="24"/>
          <w:szCs w:val="24"/>
          <w:lang w:eastAsia="es-419"/>
        </w:rPr>
        <w:t xml:space="preserve">. </w:t>
      </w:r>
    </w:p>
    <w:p w14:paraId="12786AFD" w14:textId="52135924" w:rsidR="001532F2" w:rsidRPr="00B57C87" w:rsidRDefault="001532F2" w:rsidP="001532F2">
      <w:pPr>
        <w:spacing w:before="100" w:beforeAutospacing="1" w:after="100" w:afterAutospacing="1" w:line="360" w:lineRule="auto"/>
        <w:jc w:val="both"/>
        <w:rPr>
          <w:rFonts w:eastAsia="Times New Roman" w:cstheme="minorHAnsi"/>
          <w:sz w:val="24"/>
          <w:szCs w:val="24"/>
          <w:lang w:eastAsia="es-419"/>
        </w:rPr>
      </w:pPr>
      <w:r w:rsidRPr="00B57C87">
        <w:rPr>
          <w:rFonts w:eastAsia="Times New Roman" w:cstheme="minorHAnsi"/>
          <w:b/>
          <w:bCs/>
          <w:sz w:val="24"/>
          <w:szCs w:val="24"/>
          <w:lang w:eastAsia="es-419"/>
        </w:rPr>
        <w:t>Materia:</w:t>
      </w:r>
      <w:r w:rsidRPr="00B57C87">
        <w:rPr>
          <w:rFonts w:eastAsia="Times New Roman" w:cstheme="minorHAnsi"/>
          <w:sz w:val="24"/>
          <w:szCs w:val="24"/>
          <w:lang w:eastAsia="es-419"/>
        </w:rPr>
        <w:t xml:space="preserve"> Gestión Empresaria de la Calidad.</w:t>
      </w:r>
    </w:p>
    <w:p w14:paraId="7F57653F" w14:textId="7CF4F537" w:rsidR="00B57C87" w:rsidRPr="001532F2" w:rsidRDefault="001532F2" w:rsidP="001532F2">
      <w:pPr>
        <w:pStyle w:val="NormalWeb"/>
        <w:spacing w:line="360" w:lineRule="auto"/>
        <w:jc w:val="both"/>
        <w:rPr>
          <w:rFonts w:asciiTheme="minorHAnsi" w:hAnsiTheme="minorHAnsi" w:cstheme="minorHAnsi"/>
        </w:rPr>
      </w:pPr>
      <w:r w:rsidRPr="001532F2">
        <w:rPr>
          <w:rFonts w:asciiTheme="minorHAnsi" w:hAnsiTheme="minorHAnsi" w:cstheme="minorHAnsi"/>
          <w:b/>
          <w:bCs/>
        </w:rPr>
        <w:t>1.</w:t>
      </w:r>
      <w:r>
        <w:rPr>
          <w:rFonts w:asciiTheme="minorHAnsi" w:hAnsiTheme="minorHAnsi" w:cstheme="minorHAnsi"/>
          <w:b/>
          <w:bCs/>
        </w:rPr>
        <w:t xml:space="preserve"> </w:t>
      </w:r>
      <w:r w:rsidR="00B57C87" w:rsidRPr="001532F2">
        <w:rPr>
          <w:rFonts w:asciiTheme="minorHAnsi" w:hAnsiTheme="minorHAnsi" w:cstheme="minorHAnsi"/>
          <w:b/>
          <w:bCs/>
        </w:rPr>
        <w:t>INTRODUCCIÓN: EL CONTEXTO DE LA CUARTA REVOLUCIÓN INDUSTRIAL</w:t>
      </w:r>
    </w:p>
    <w:p w14:paraId="56D41906" w14:textId="77777777" w:rsidR="00B57C87" w:rsidRPr="001532F2" w:rsidRDefault="00B57C87" w:rsidP="001532F2">
      <w:pPr>
        <w:pStyle w:val="NormalWeb"/>
        <w:numPr>
          <w:ilvl w:val="0"/>
          <w:numId w:val="1"/>
        </w:numPr>
        <w:spacing w:line="360" w:lineRule="auto"/>
        <w:jc w:val="both"/>
        <w:rPr>
          <w:rFonts w:asciiTheme="minorHAnsi" w:hAnsiTheme="minorHAnsi" w:cstheme="minorHAnsi"/>
        </w:rPr>
      </w:pPr>
      <w:r w:rsidRPr="001532F2">
        <w:rPr>
          <w:rFonts w:asciiTheme="minorHAnsi" w:hAnsiTheme="minorHAnsi" w:cstheme="minorHAnsi"/>
          <w:b/>
          <w:bCs/>
        </w:rPr>
        <w:t xml:space="preserve">1.1. De la Manufactura a la </w:t>
      </w:r>
      <w:proofErr w:type="spellStart"/>
      <w:r w:rsidRPr="001532F2">
        <w:rPr>
          <w:rFonts w:asciiTheme="minorHAnsi" w:hAnsiTheme="minorHAnsi" w:cstheme="minorHAnsi"/>
          <w:b/>
          <w:bCs/>
        </w:rPr>
        <w:t>Mentefactura</w:t>
      </w:r>
      <w:proofErr w:type="spellEnd"/>
      <w:r w:rsidRPr="001532F2">
        <w:rPr>
          <w:rFonts w:asciiTheme="minorHAnsi" w:hAnsiTheme="minorHAnsi" w:cstheme="minorHAnsi"/>
          <w:b/>
          <w:bCs/>
        </w:rPr>
        <w:t>:</w:t>
      </w:r>
      <w:r w:rsidRPr="001532F2">
        <w:rPr>
          <w:rFonts w:asciiTheme="minorHAnsi" w:hAnsiTheme="minorHAnsi" w:cstheme="minorHAnsi"/>
        </w:rPr>
        <w:t xml:space="preserve"> Evolución histórica (Industria 1.0 a 4.0).</w:t>
      </w:r>
    </w:p>
    <w:p w14:paraId="21D0CDD4" w14:textId="77777777" w:rsidR="00B57C87" w:rsidRPr="001532F2" w:rsidRDefault="00B57C87" w:rsidP="001532F2">
      <w:pPr>
        <w:pStyle w:val="NormalWeb"/>
        <w:numPr>
          <w:ilvl w:val="0"/>
          <w:numId w:val="1"/>
        </w:numPr>
        <w:spacing w:line="360" w:lineRule="auto"/>
        <w:jc w:val="both"/>
        <w:rPr>
          <w:rFonts w:asciiTheme="minorHAnsi" w:hAnsiTheme="minorHAnsi" w:cstheme="minorHAnsi"/>
        </w:rPr>
      </w:pPr>
      <w:r w:rsidRPr="001532F2">
        <w:rPr>
          <w:rFonts w:asciiTheme="minorHAnsi" w:hAnsiTheme="minorHAnsi" w:cstheme="minorHAnsi"/>
          <w:b/>
          <w:bCs/>
        </w:rPr>
        <w:t xml:space="preserve">1.2. La Realidad </w:t>
      </w:r>
      <w:proofErr w:type="spellStart"/>
      <w:r w:rsidRPr="001532F2">
        <w:rPr>
          <w:rFonts w:asciiTheme="minorHAnsi" w:hAnsiTheme="minorHAnsi" w:cstheme="minorHAnsi"/>
          <w:b/>
          <w:bCs/>
        </w:rPr>
        <w:t>PyME</w:t>
      </w:r>
      <w:proofErr w:type="spellEnd"/>
      <w:r w:rsidRPr="001532F2">
        <w:rPr>
          <w:rFonts w:asciiTheme="minorHAnsi" w:hAnsiTheme="minorHAnsi" w:cstheme="minorHAnsi"/>
          <w:b/>
          <w:bCs/>
        </w:rPr>
        <w:t xml:space="preserve"> en Argentina y Jujuy:</w:t>
      </w:r>
      <w:r w:rsidRPr="001532F2">
        <w:rPr>
          <w:rFonts w:asciiTheme="minorHAnsi" w:hAnsiTheme="minorHAnsi" w:cstheme="minorHAnsi"/>
        </w:rPr>
        <w:t xml:space="preserve"> Brechas de productividad y desafíos tecnológicos (Citar informes de CEP XXI / UIA).</w:t>
      </w:r>
    </w:p>
    <w:p w14:paraId="6274FEE7" w14:textId="77777777" w:rsidR="00B57C87" w:rsidRPr="001532F2" w:rsidRDefault="00B57C87" w:rsidP="001532F2">
      <w:pPr>
        <w:pStyle w:val="NormalWeb"/>
        <w:numPr>
          <w:ilvl w:val="0"/>
          <w:numId w:val="1"/>
        </w:numPr>
        <w:spacing w:line="360" w:lineRule="auto"/>
        <w:jc w:val="both"/>
        <w:rPr>
          <w:rFonts w:asciiTheme="minorHAnsi" w:hAnsiTheme="minorHAnsi" w:cstheme="minorHAnsi"/>
        </w:rPr>
      </w:pPr>
      <w:r w:rsidRPr="001532F2">
        <w:rPr>
          <w:rFonts w:asciiTheme="minorHAnsi" w:hAnsiTheme="minorHAnsi" w:cstheme="minorHAnsi"/>
          <w:b/>
          <w:bCs/>
        </w:rPr>
        <w:t>1.3. El Problema de Investigación:</w:t>
      </w:r>
      <w:r w:rsidRPr="001532F2">
        <w:rPr>
          <w:rFonts w:asciiTheme="minorHAnsi" w:hAnsiTheme="minorHAnsi" w:cstheme="minorHAnsi"/>
        </w:rPr>
        <w:t xml:space="preserve"> ¿Por qué fallan los proyectos tecnológicos? (La hipótesis de la falta de madurez de datos).</w:t>
      </w:r>
    </w:p>
    <w:p w14:paraId="3D63C94C" w14:textId="77777777" w:rsidR="00B57C87" w:rsidRPr="001532F2" w:rsidRDefault="00B57C87" w:rsidP="001532F2">
      <w:pPr>
        <w:pStyle w:val="NormalWeb"/>
        <w:spacing w:line="360" w:lineRule="auto"/>
        <w:jc w:val="both"/>
        <w:rPr>
          <w:rFonts w:asciiTheme="minorHAnsi" w:hAnsiTheme="minorHAnsi" w:cstheme="minorHAnsi"/>
        </w:rPr>
      </w:pPr>
      <w:r w:rsidRPr="001532F2">
        <w:rPr>
          <w:rFonts w:asciiTheme="minorHAnsi" w:hAnsiTheme="minorHAnsi" w:cstheme="minorHAnsi"/>
          <w:b/>
          <w:bCs/>
        </w:rPr>
        <w:t>2. EL DATO COMO ACTIVO ESTRATÉGICO (LA BASE EPISTEMOLÓGICA)</w:t>
      </w:r>
    </w:p>
    <w:p w14:paraId="382E393C" w14:textId="77777777" w:rsidR="00B57C87" w:rsidRPr="001532F2" w:rsidRDefault="00B57C87" w:rsidP="001532F2">
      <w:pPr>
        <w:pStyle w:val="NormalWeb"/>
        <w:numPr>
          <w:ilvl w:val="0"/>
          <w:numId w:val="2"/>
        </w:numPr>
        <w:spacing w:line="360" w:lineRule="auto"/>
        <w:jc w:val="both"/>
        <w:rPr>
          <w:rFonts w:asciiTheme="minorHAnsi" w:hAnsiTheme="minorHAnsi" w:cstheme="minorHAnsi"/>
        </w:rPr>
      </w:pPr>
      <w:r w:rsidRPr="001532F2">
        <w:rPr>
          <w:rFonts w:asciiTheme="minorHAnsi" w:hAnsiTheme="minorHAnsi" w:cstheme="minorHAnsi"/>
          <w:b/>
          <w:bCs/>
        </w:rPr>
        <w:t>2.1. La Jerarquía DIKW (Russell Ackoff):</w:t>
      </w:r>
      <w:r w:rsidRPr="001532F2">
        <w:rPr>
          <w:rFonts w:asciiTheme="minorHAnsi" w:hAnsiTheme="minorHAnsi" w:cstheme="minorHAnsi"/>
        </w:rPr>
        <w:t xml:space="preserve"> Teoría de la transformación de </w:t>
      </w:r>
      <w:r w:rsidRPr="001532F2">
        <w:rPr>
          <w:rFonts w:asciiTheme="minorHAnsi" w:hAnsiTheme="minorHAnsi" w:cstheme="minorHAnsi"/>
          <w:i/>
          <w:iCs/>
        </w:rPr>
        <w:t>Datos</w:t>
      </w:r>
      <w:r w:rsidRPr="001532F2">
        <w:rPr>
          <w:rFonts w:asciiTheme="minorHAnsi" w:hAnsiTheme="minorHAnsi" w:cstheme="minorHAnsi"/>
        </w:rPr>
        <w:t xml:space="preserve"> en </w:t>
      </w:r>
      <w:r w:rsidRPr="001532F2">
        <w:rPr>
          <w:rFonts w:asciiTheme="minorHAnsi" w:hAnsiTheme="minorHAnsi" w:cstheme="minorHAnsi"/>
          <w:i/>
          <w:iCs/>
        </w:rPr>
        <w:t>Información</w:t>
      </w:r>
      <w:r w:rsidRPr="001532F2">
        <w:rPr>
          <w:rFonts w:asciiTheme="minorHAnsi" w:hAnsiTheme="minorHAnsi" w:cstheme="minorHAnsi"/>
        </w:rPr>
        <w:t xml:space="preserve">, </w:t>
      </w:r>
      <w:r w:rsidRPr="001532F2">
        <w:rPr>
          <w:rFonts w:asciiTheme="minorHAnsi" w:hAnsiTheme="minorHAnsi" w:cstheme="minorHAnsi"/>
          <w:i/>
          <w:iCs/>
        </w:rPr>
        <w:t>Conocimiento</w:t>
      </w:r>
      <w:r w:rsidRPr="001532F2">
        <w:rPr>
          <w:rFonts w:asciiTheme="minorHAnsi" w:hAnsiTheme="minorHAnsi" w:cstheme="minorHAnsi"/>
        </w:rPr>
        <w:t xml:space="preserve"> y </w:t>
      </w:r>
      <w:r w:rsidRPr="001532F2">
        <w:rPr>
          <w:rFonts w:asciiTheme="minorHAnsi" w:hAnsiTheme="minorHAnsi" w:cstheme="minorHAnsi"/>
          <w:i/>
          <w:iCs/>
        </w:rPr>
        <w:t>Sabiduría</w:t>
      </w:r>
      <w:r w:rsidRPr="001532F2">
        <w:rPr>
          <w:rFonts w:asciiTheme="minorHAnsi" w:hAnsiTheme="minorHAnsi" w:cstheme="minorHAnsi"/>
        </w:rPr>
        <w:t>.</w:t>
      </w:r>
    </w:p>
    <w:p w14:paraId="6056775B" w14:textId="77777777" w:rsidR="00B57C87" w:rsidRPr="001532F2" w:rsidRDefault="00B57C87" w:rsidP="001532F2">
      <w:pPr>
        <w:pStyle w:val="NormalWeb"/>
        <w:numPr>
          <w:ilvl w:val="0"/>
          <w:numId w:val="2"/>
        </w:numPr>
        <w:spacing w:line="360" w:lineRule="auto"/>
        <w:jc w:val="both"/>
        <w:rPr>
          <w:rFonts w:asciiTheme="minorHAnsi" w:hAnsiTheme="minorHAnsi" w:cstheme="minorHAnsi"/>
        </w:rPr>
      </w:pPr>
      <w:r w:rsidRPr="001532F2">
        <w:rPr>
          <w:rFonts w:asciiTheme="minorHAnsi" w:hAnsiTheme="minorHAnsi" w:cstheme="minorHAnsi"/>
          <w:b/>
          <w:bCs/>
        </w:rPr>
        <w:t>2.2. La Filosofía de la Calidad Total y el Dato:</w:t>
      </w:r>
    </w:p>
    <w:p w14:paraId="702DBF9D" w14:textId="77777777" w:rsidR="00B57C87" w:rsidRPr="001532F2" w:rsidRDefault="00B57C87" w:rsidP="001532F2">
      <w:pPr>
        <w:pStyle w:val="NormalWeb"/>
        <w:numPr>
          <w:ilvl w:val="1"/>
          <w:numId w:val="2"/>
        </w:numPr>
        <w:spacing w:line="360" w:lineRule="auto"/>
        <w:jc w:val="both"/>
        <w:rPr>
          <w:rFonts w:asciiTheme="minorHAnsi" w:hAnsiTheme="minorHAnsi" w:cstheme="minorHAnsi"/>
        </w:rPr>
      </w:pPr>
      <w:r w:rsidRPr="001532F2">
        <w:rPr>
          <w:rFonts w:asciiTheme="minorHAnsi" w:hAnsiTheme="minorHAnsi" w:cstheme="minorHAnsi"/>
          <w:b/>
          <w:bCs/>
        </w:rPr>
        <w:t>W. Edwards Deming:</w:t>
      </w:r>
      <w:r w:rsidRPr="001532F2">
        <w:rPr>
          <w:rFonts w:asciiTheme="minorHAnsi" w:hAnsiTheme="minorHAnsi" w:cstheme="minorHAnsi"/>
        </w:rPr>
        <w:t xml:space="preserve"> "Sin datos, solo eres otra persona con una opinión". El ciclo PDCA y la evidencia empírica.</w:t>
      </w:r>
    </w:p>
    <w:p w14:paraId="261CD6E8" w14:textId="77777777" w:rsidR="00B57C87" w:rsidRPr="001532F2" w:rsidRDefault="00B57C87" w:rsidP="001532F2">
      <w:pPr>
        <w:pStyle w:val="NormalWeb"/>
        <w:numPr>
          <w:ilvl w:val="1"/>
          <w:numId w:val="2"/>
        </w:numPr>
        <w:spacing w:line="360" w:lineRule="auto"/>
        <w:jc w:val="both"/>
        <w:rPr>
          <w:rFonts w:asciiTheme="minorHAnsi" w:hAnsiTheme="minorHAnsi" w:cstheme="minorHAnsi"/>
        </w:rPr>
      </w:pPr>
      <w:r w:rsidRPr="001532F2">
        <w:rPr>
          <w:rFonts w:asciiTheme="minorHAnsi" w:hAnsiTheme="minorHAnsi" w:cstheme="minorHAnsi"/>
          <w:b/>
          <w:bCs/>
        </w:rPr>
        <w:t>Kaoru Ishikawa:</w:t>
      </w:r>
      <w:r w:rsidRPr="001532F2">
        <w:rPr>
          <w:rFonts w:asciiTheme="minorHAnsi" w:hAnsiTheme="minorHAnsi" w:cstheme="minorHAnsi"/>
        </w:rPr>
        <w:t xml:space="preserve"> La importancia de la recolección de datos para el análisis de causa raíz.</w:t>
      </w:r>
    </w:p>
    <w:p w14:paraId="3B6D5946" w14:textId="77777777" w:rsidR="00B57C87" w:rsidRPr="001532F2" w:rsidRDefault="00B57C87" w:rsidP="001532F2">
      <w:pPr>
        <w:pStyle w:val="NormalWeb"/>
        <w:numPr>
          <w:ilvl w:val="1"/>
          <w:numId w:val="2"/>
        </w:numPr>
        <w:spacing w:line="360" w:lineRule="auto"/>
        <w:jc w:val="both"/>
        <w:rPr>
          <w:rFonts w:asciiTheme="minorHAnsi" w:hAnsiTheme="minorHAnsi" w:cstheme="minorHAnsi"/>
        </w:rPr>
      </w:pPr>
      <w:r w:rsidRPr="001532F2">
        <w:rPr>
          <w:rFonts w:asciiTheme="minorHAnsi" w:hAnsiTheme="minorHAnsi" w:cstheme="minorHAnsi"/>
          <w:b/>
          <w:bCs/>
        </w:rPr>
        <w:t>Peter Drucker:</w:t>
      </w:r>
      <w:r w:rsidRPr="001532F2">
        <w:rPr>
          <w:rFonts w:asciiTheme="minorHAnsi" w:hAnsiTheme="minorHAnsi" w:cstheme="minorHAnsi"/>
        </w:rPr>
        <w:t xml:space="preserve"> La medición como base de la gestión ("Lo que no se mide, no se puede mejorar").</w:t>
      </w:r>
    </w:p>
    <w:p w14:paraId="6D06A7D8" w14:textId="77777777" w:rsidR="00B57C87" w:rsidRPr="001532F2" w:rsidRDefault="00B57C87" w:rsidP="001532F2">
      <w:pPr>
        <w:pStyle w:val="NormalWeb"/>
        <w:spacing w:line="360" w:lineRule="auto"/>
        <w:jc w:val="both"/>
        <w:rPr>
          <w:rFonts w:asciiTheme="minorHAnsi" w:hAnsiTheme="minorHAnsi" w:cstheme="minorHAnsi"/>
        </w:rPr>
      </w:pPr>
      <w:r w:rsidRPr="001532F2">
        <w:rPr>
          <w:rFonts w:asciiTheme="minorHAnsi" w:hAnsiTheme="minorHAnsi" w:cstheme="minorHAnsi"/>
          <w:b/>
          <w:bCs/>
        </w:rPr>
        <w:t>3. TRANSFORMACIÓN DIGITAL E INDUSTRIA 4.0</w:t>
      </w:r>
    </w:p>
    <w:p w14:paraId="33620C5F" w14:textId="77777777" w:rsidR="00B57C87" w:rsidRPr="001532F2" w:rsidRDefault="00B57C87" w:rsidP="001532F2">
      <w:pPr>
        <w:pStyle w:val="NormalWeb"/>
        <w:numPr>
          <w:ilvl w:val="0"/>
          <w:numId w:val="3"/>
        </w:numPr>
        <w:spacing w:line="360" w:lineRule="auto"/>
        <w:jc w:val="both"/>
        <w:rPr>
          <w:rFonts w:asciiTheme="minorHAnsi" w:hAnsiTheme="minorHAnsi" w:cstheme="minorHAnsi"/>
        </w:rPr>
      </w:pPr>
      <w:r w:rsidRPr="001532F2">
        <w:rPr>
          <w:rFonts w:asciiTheme="minorHAnsi" w:hAnsiTheme="minorHAnsi" w:cstheme="minorHAnsi"/>
          <w:b/>
          <w:bCs/>
        </w:rPr>
        <w:lastRenderedPageBreak/>
        <w:t>3.1. Concepto de Madurez Digital:</w:t>
      </w:r>
      <w:r w:rsidRPr="001532F2">
        <w:rPr>
          <w:rFonts w:asciiTheme="minorHAnsi" w:hAnsiTheme="minorHAnsi" w:cstheme="minorHAnsi"/>
        </w:rPr>
        <w:t xml:space="preserve"> Revisión de Modelos de Madurez (</w:t>
      </w:r>
      <w:proofErr w:type="spellStart"/>
      <w:r w:rsidRPr="001532F2">
        <w:rPr>
          <w:rFonts w:asciiTheme="minorHAnsi" w:hAnsiTheme="minorHAnsi" w:cstheme="minorHAnsi"/>
        </w:rPr>
        <w:t>Maturity</w:t>
      </w:r>
      <w:proofErr w:type="spellEnd"/>
      <w:r w:rsidRPr="001532F2">
        <w:rPr>
          <w:rFonts w:asciiTheme="minorHAnsi" w:hAnsiTheme="minorHAnsi" w:cstheme="minorHAnsi"/>
        </w:rPr>
        <w:t xml:space="preserve"> </w:t>
      </w:r>
      <w:proofErr w:type="spellStart"/>
      <w:r w:rsidRPr="001532F2">
        <w:rPr>
          <w:rFonts w:asciiTheme="minorHAnsi" w:hAnsiTheme="minorHAnsi" w:cstheme="minorHAnsi"/>
        </w:rPr>
        <w:t>Models</w:t>
      </w:r>
      <w:proofErr w:type="spellEnd"/>
      <w:r w:rsidRPr="001532F2">
        <w:rPr>
          <w:rFonts w:asciiTheme="minorHAnsi" w:hAnsiTheme="minorHAnsi" w:cstheme="minorHAnsi"/>
        </w:rPr>
        <w:t>).</w:t>
      </w:r>
    </w:p>
    <w:p w14:paraId="53815893" w14:textId="77777777" w:rsidR="00B57C87" w:rsidRPr="001532F2" w:rsidRDefault="00B57C87" w:rsidP="001532F2">
      <w:pPr>
        <w:pStyle w:val="NormalWeb"/>
        <w:numPr>
          <w:ilvl w:val="1"/>
          <w:numId w:val="3"/>
        </w:numPr>
        <w:spacing w:line="360" w:lineRule="auto"/>
        <w:jc w:val="both"/>
        <w:rPr>
          <w:rFonts w:asciiTheme="minorHAnsi" w:hAnsiTheme="minorHAnsi" w:cstheme="minorHAnsi"/>
        </w:rPr>
      </w:pPr>
      <w:r w:rsidRPr="001532F2">
        <w:rPr>
          <w:rFonts w:asciiTheme="minorHAnsi" w:hAnsiTheme="minorHAnsi" w:cstheme="minorHAnsi"/>
        </w:rPr>
        <w:t xml:space="preserve">Modelo </w:t>
      </w:r>
      <w:proofErr w:type="spellStart"/>
      <w:r w:rsidRPr="001532F2">
        <w:rPr>
          <w:rFonts w:asciiTheme="minorHAnsi" w:hAnsiTheme="minorHAnsi" w:cstheme="minorHAnsi"/>
        </w:rPr>
        <w:t>Acatech</w:t>
      </w:r>
      <w:proofErr w:type="spellEnd"/>
      <w:r w:rsidRPr="001532F2">
        <w:rPr>
          <w:rFonts w:asciiTheme="minorHAnsi" w:hAnsiTheme="minorHAnsi" w:cstheme="minorHAnsi"/>
        </w:rPr>
        <w:t xml:space="preserve"> (Alemania) vs. Modelos adaptados a </w:t>
      </w:r>
      <w:proofErr w:type="spellStart"/>
      <w:r w:rsidRPr="001532F2">
        <w:rPr>
          <w:rFonts w:asciiTheme="minorHAnsi" w:hAnsiTheme="minorHAnsi" w:cstheme="minorHAnsi"/>
        </w:rPr>
        <w:t>Latam</w:t>
      </w:r>
      <w:proofErr w:type="spellEnd"/>
      <w:r w:rsidRPr="001532F2">
        <w:rPr>
          <w:rFonts w:asciiTheme="minorHAnsi" w:hAnsiTheme="minorHAnsi" w:cstheme="minorHAnsi"/>
        </w:rPr>
        <w:t xml:space="preserve"> (INTI).</w:t>
      </w:r>
    </w:p>
    <w:p w14:paraId="242FE4DB" w14:textId="77777777" w:rsidR="00B57C87" w:rsidRPr="001532F2" w:rsidRDefault="00B57C87" w:rsidP="001532F2">
      <w:pPr>
        <w:pStyle w:val="NormalWeb"/>
        <w:numPr>
          <w:ilvl w:val="0"/>
          <w:numId w:val="3"/>
        </w:numPr>
        <w:spacing w:line="360" w:lineRule="auto"/>
        <w:jc w:val="both"/>
        <w:rPr>
          <w:rFonts w:asciiTheme="minorHAnsi" w:hAnsiTheme="minorHAnsi" w:cstheme="minorHAnsi"/>
        </w:rPr>
      </w:pPr>
      <w:r w:rsidRPr="001532F2">
        <w:rPr>
          <w:rFonts w:asciiTheme="minorHAnsi" w:hAnsiTheme="minorHAnsi" w:cstheme="minorHAnsi"/>
          <w:b/>
          <w:bCs/>
        </w:rPr>
        <w:t>3.2. Habilitadores Tecnológicos vs. Organizativos:</w:t>
      </w:r>
      <w:r w:rsidRPr="001532F2">
        <w:rPr>
          <w:rFonts w:asciiTheme="minorHAnsi" w:hAnsiTheme="minorHAnsi" w:cstheme="minorHAnsi"/>
        </w:rPr>
        <w:t xml:space="preserve"> Por qué comprar tecnología no es sinónimo de transformarse digitalmente.</w:t>
      </w:r>
    </w:p>
    <w:p w14:paraId="5C6B7D26" w14:textId="77777777" w:rsidR="00B57C87" w:rsidRPr="001532F2" w:rsidRDefault="00B57C87" w:rsidP="001532F2">
      <w:pPr>
        <w:pStyle w:val="NormalWeb"/>
        <w:numPr>
          <w:ilvl w:val="0"/>
          <w:numId w:val="3"/>
        </w:numPr>
        <w:spacing w:line="360" w:lineRule="auto"/>
        <w:jc w:val="both"/>
        <w:rPr>
          <w:rFonts w:asciiTheme="minorHAnsi" w:hAnsiTheme="minorHAnsi" w:cstheme="minorHAnsi"/>
        </w:rPr>
      </w:pPr>
      <w:r w:rsidRPr="001532F2">
        <w:rPr>
          <w:rFonts w:asciiTheme="minorHAnsi" w:hAnsiTheme="minorHAnsi" w:cstheme="minorHAnsi"/>
          <w:b/>
          <w:bCs/>
        </w:rPr>
        <w:t>3.3. La Inteligencia Artificial en el Entorno Productivo:</w:t>
      </w:r>
      <w:r w:rsidRPr="001532F2">
        <w:rPr>
          <w:rFonts w:asciiTheme="minorHAnsi" w:hAnsiTheme="minorHAnsi" w:cstheme="minorHAnsi"/>
        </w:rPr>
        <w:t xml:space="preserve"> Definición, tipos (Predictiva, Generativa) y su dependencia crítica de la calidad del dato (</w:t>
      </w:r>
      <w:proofErr w:type="spellStart"/>
      <w:r w:rsidRPr="001532F2">
        <w:rPr>
          <w:rFonts w:asciiTheme="minorHAnsi" w:hAnsiTheme="minorHAnsi" w:cstheme="minorHAnsi"/>
          <w:i/>
          <w:iCs/>
        </w:rPr>
        <w:t>Garbage</w:t>
      </w:r>
      <w:proofErr w:type="spellEnd"/>
      <w:r w:rsidRPr="001532F2">
        <w:rPr>
          <w:rFonts w:asciiTheme="minorHAnsi" w:hAnsiTheme="minorHAnsi" w:cstheme="minorHAnsi"/>
          <w:i/>
          <w:iCs/>
        </w:rPr>
        <w:t xml:space="preserve"> In, </w:t>
      </w:r>
      <w:proofErr w:type="spellStart"/>
      <w:r w:rsidRPr="001532F2">
        <w:rPr>
          <w:rFonts w:asciiTheme="minorHAnsi" w:hAnsiTheme="minorHAnsi" w:cstheme="minorHAnsi"/>
          <w:i/>
          <w:iCs/>
        </w:rPr>
        <w:t>Garbage</w:t>
      </w:r>
      <w:proofErr w:type="spellEnd"/>
      <w:r w:rsidRPr="001532F2">
        <w:rPr>
          <w:rFonts w:asciiTheme="minorHAnsi" w:hAnsiTheme="minorHAnsi" w:cstheme="minorHAnsi"/>
          <w:i/>
          <w:iCs/>
        </w:rPr>
        <w:t xml:space="preserve"> </w:t>
      </w:r>
      <w:proofErr w:type="spellStart"/>
      <w:r w:rsidRPr="001532F2">
        <w:rPr>
          <w:rFonts w:asciiTheme="minorHAnsi" w:hAnsiTheme="minorHAnsi" w:cstheme="minorHAnsi"/>
          <w:i/>
          <w:iCs/>
        </w:rPr>
        <w:t>Out</w:t>
      </w:r>
      <w:proofErr w:type="spellEnd"/>
      <w:r w:rsidRPr="001532F2">
        <w:rPr>
          <w:rFonts w:asciiTheme="minorHAnsi" w:hAnsiTheme="minorHAnsi" w:cstheme="minorHAnsi"/>
        </w:rPr>
        <w:t>).</w:t>
      </w:r>
    </w:p>
    <w:p w14:paraId="22AD019C" w14:textId="77777777" w:rsidR="00B57C87" w:rsidRPr="001532F2" w:rsidRDefault="00B57C87" w:rsidP="001532F2">
      <w:pPr>
        <w:pStyle w:val="NormalWeb"/>
        <w:spacing w:line="360" w:lineRule="auto"/>
        <w:jc w:val="both"/>
        <w:rPr>
          <w:rFonts w:asciiTheme="minorHAnsi" w:hAnsiTheme="minorHAnsi" w:cstheme="minorHAnsi"/>
        </w:rPr>
      </w:pPr>
      <w:r w:rsidRPr="001532F2">
        <w:rPr>
          <w:rFonts w:asciiTheme="minorHAnsi" w:hAnsiTheme="minorHAnsi" w:cstheme="minorHAnsi"/>
          <w:b/>
          <w:bCs/>
        </w:rPr>
        <w:t>4. CULTURA ORGANIZACIONAL Y GESTIÓN DEL CAMBIO</w:t>
      </w:r>
    </w:p>
    <w:p w14:paraId="6223793D" w14:textId="77777777" w:rsidR="00B57C87" w:rsidRPr="001532F2" w:rsidRDefault="00B57C87" w:rsidP="001532F2">
      <w:pPr>
        <w:pStyle w:val="NormalWeb"/>
        <w:numPr>
          <w:ilvl w:val="0"/>
          <w:numId w:val="4"/>
        </w:numPr>
        <w:spacing w:line="360" w:lineRule="auto"/>
        <w:jc w:val="both"/>
        <w:rPr>
          <w:rFonts w:asciiTheme="minorHAnsi" w:hAnsiTheme="minorHAnsi" w:cstheme="minorHAnsi"/>
        </w:rPr>
      </w:pPr>
      <w:r w:rsidRPr="001532F2">
        <w:rPr>
          <w:rFonts w:asciiTheme="minorHAnsi" w:hAnsiTheme="minorHAnsi" w:cstheme="minorHAnsi"/>
          <w:b/>
          <w:bCs/>
        </w:rPr>
        <w:t xml:space="preserve">4.1. La Cultura del Dato (Data </w:t>
      </w:r>
      <w:proofErr w:type="spellStart"/>
      <w:r w:rsidRPr="001532F2">
        <w:rPr>
          <w:rFonts w:asciiTheme="minorHAnsi" w:hAnsiTheme="minorHAnsi" w:cstheme="minorHAnsi"/>
          <w:b/>
          <w:bCs/>
        </w:rPr>
        <w:t>Driven</w:t>
      </w:r>
      <w:proofErr w:type="spellEnd"/>
      <w:r w:rsidRPr="001532F2">
        <w:rPr>
          <w:rFonts w:asciiTheme="minorHAnsi" w:hAnsiTheme="minorHAnsi" w:cstheme="minorHAnsi"/>
          <w:b/>
          <w:bCs/>
        </w:rPr>
        <w:t xml:space="preserve"> Culture):</w:t>
      </w:r>
      <w:r w:rsidRPr="001532F2">
        <w:rPr>
          <w:rFonts w:asciiTheme="minorHAnsi" w:hAnsiTheme="minorHAnsi" w:cstheme="minorHAnsi"/>
        </w:rPr>
        <w:t xml:space="preserve"> Definición y barreras humanas (resistencia al cambio, miedo al control).</w:t>
      </w:r>
    </w:p>
    <w:p w14:paraId="05EF0283" w14:textId="77777777" w:rsidR="00B57C87" w:rsidRPr="001532F2" w:rsidRDefault="00B57C87" w:rsidP="001532F2">
      <w:pPr>
        <w:pStyle w:val="NormalWeb"/>
        <w:numPr>
          <w:ilvl w:val="0"/>
          <w:numId w:val="4"/>
        </w:numPr>
        <w:spacing w:line="360" w:lineRule="auto"/>
        <w:jc w:val="both"/>
        <w:rPr>
          <w:rFonts w:asciiTheme="minorHAnsi" w:hAnsiTheme="minorHAnsi" w:cstheme="minorHAnsi"/>
        </w:rPr>
      </w:pPr>
      <w:r w:rsidRPr="001532F2">
        <w:rPr>
          <w:rFonts w:asciiTheme="minorHAnsi" w:hAnsiTheme="minorHAnsi" w:cstheme="minorHAnsi"/>
          <w:b/>
          <w:bCs/>
        </w:rPr>
        <w:t>4.2. El Rol del Ingeniero como Agente de Cambio:</w:t>
      </w:r>
      <w:r w:rsidRPr="001532F2">
        <w:rPr>
          <w:rFonts w:asciiTheme="minorHAnsi" w:hAnsiTheme="minorHAnsi" w:cstheme="minorHAnsi"/>
        </w:rPr>
        <w:t xml:space="preserve"> Transición del rol técnico al rol de gestor de sistemas complejos socio-técnicos.</w:t>
      </w:r>
    </w:p>
    <w:p w14:paraId="3D401DE7" w14:textId="77777777" w:rsidR="00B57C87" w:rsidRPr="001532F2" w:rsidRDefault="00B57C87" w:rsidP="001532F2">
      <w:pPr>
        <w:pStyle w:val="NormalWeb"/>
        <w:spacing w:line="360" w:lineRule="auto"/>
        <w:jc w:val="both"/>
        <w:rPr>
          <w:rFonts w:asciiTheme="minorHAnsi" w:hAnsiTheme="minorHAnsi" w:cstheme="minorHAnsi"/>
        </w:rPr>
      </w:pPr>
      <w:r w:rsidRPr="001532F2">
        <w:rPr>
          <w:rFonts w:asciiTheme="minorHAnsi" w:hAnsiTheme="minorHAnsi" w:cstheme="minorHAnsi"/>
          <w:b/>
          <w:bCs/>
        </w:rPr>
        <w:t>5. CONCLUSIÓN E HIPÓTESIS DE TRABAJO</w:t>
      </w:r>
    </w:p>
    <w:p w14:paraId="5FC7F73D" w14:textId="77777777" w:rsidR="00B57C87" w:rsidRPr="001532F2" w:rsidRDefault="00B57C87" w:rsidP="001532F2">
      <w:pPr>
        <w:pStyle w:val="NormalWeb"/>
        <w:numPr>
          <w:ilvl w:val="0"/>
          <w:numId w:val="5"/>
        </w:numPr>
        <w:spacing w:line="360" w:lineRule="auto"/>
        <w:jc w:val="both"/>
        <w:rPr>
          <w:rFonts w:asciiTheme="minorHAnsi" w:hAnsiTheme="minorHAnsi" w:cstheme="minorHAnsi"/>
        </w:rPr>
      </w:pPr>
      <w:r w:rsidRPr="001532F2">
        <w:rPr>
          <w:rFonts w:asciiTheme="minorHAnsi" w:hAnsiTheme="minorHAnsi" w:cstheme="minorHAnsi"/>
        </w:rPr>
        <w:t>Síntesis: La madurez del dato como predictor del éxito en la implementación de Calidad e IA.</w:t>
      </w:r>
    </w:p>
    <w:p w14:paraId="1564D493" w14:textId="77777777" w:rsidR="00B57C87" w:rsidRPr="001532F2" w:rsidRDefault="00B57C87" w:rsidP="001532F2">
      <w:pPr>
        <w:pStyle w:val="NormalWeb"/>
        <w:spacing w:line="360" w:lineRule="auto"/>
        <w:jc w:val="both"/>
        <w:rPr>
          <w:rFonts w:asciiTheme="minorHAnsi" w:hAnsiTheme="minorHAnsi" w:cstheme="minorHAnsi"/>
        </w:rPr>
      </w:pPr>
      <w:r w:rsidRPr="001532F2">
        <w:rPr>
          <w:rFonts w:asciiTheme="minorHAnsi" w:hAnsiTheme="minorHAnsi" w:cstheme="minorHAnsi"/>
          <w:b/>
          <w:bCs/>
        </w:rPr>
        <w:t>6. BIBLIOGRAFÍA REFERENCIADA</w:t>
      </w:r>
    </w:p>
    <w:p w14:paraId="4695F597" w14:textId="7C32DDB5" w:rsidR="0085596D" w:rsidRDefault="0085596D" w:rsidP="001532F2">
      <w:pPr>
        <w:spacing w:line="360" w:lineRule="auto"/>
        <w:jc w:val="both"/>
        <w:rPr>
          <w:rFonts w:cstheme="minorHAnsi"/>
          <w:sz w:val="24"/>
          <w:szCs w:val="24"/>
        </w:rPr>
      </w:pPr>
    </w:p>
    <w:p w14:paraId="467050D4" w14:textId="5DD9BA64" w:rsidR="001532F2" w:rsidRDefault="001532F2" w:rsidP="001532F2">
      <w:pPr>
        <w:spacing w:line="360" w:lineRule="auto"/>
        <w:jc w:val="both"/>
        <w:rPr>
          <w:rFonts w:cstheme="minorHAnsi"/>
          <w:sz w:val="24"/>
          <w:szCs w:val="24"/>
        </w:rPr>
      </w:pPr>
    </w:p>
    <w:p w14:paraId="04D08551" w14:textId="4E9738FC" w:rsidR="001532F2" w:rsidRDefault="001532F2" w:rsidP="001532F2">
      <w:pPr>
        <w:spacing w:line="360" w:lineRule="auto"/>
        <w:jc w:val="both"/>
        <w:rPr>
          <w:rFonts w:cstheme="minorHAnsi"/>
          <w:sz w:val="24"/>
          <w:szCs w:val="24"/>
        </w:rPr>
      </w:pPr>
    </w:p>
    <w:p w14:paraId="1A71FD1B" w14:textId="2207BB51" w:rsidR="001532F2" w:rsidRDefault="001532F2" w:rsidP="001532F2">
      <w:pPr>
        <w:spacing w:line="360" w:lineRule="auto"/>
        <w:jc w:val="both"/>
        <w:rPr>
          <w:rFonts w:cstheme="minorHAnsi"/>
          <w:sz w:val="24"/>
          <w:szCs w:val="24"/>
        </w:rPr>
      </w:pPr>
    </w:p>
    <w:p w14:paraId="1DA9E958" w14:textId="1A69A36C" w:rsidR="001532F2" w:rsidRDefault="001532F2" w:rsidP="001532F2">
      <w:pPr>
        <w:spacing w:line="360" w:lineRule="auto"/>
        <w:jc w:val="both"/>
        <w:rPr>
          <w:rFonts w:cstheme="minorHAnsi"/>
          <w:sz w:val="24"/>
          <w:szCs w:val="24"/>
        </w:rPr>
      </w:pPr>
    </w:p>
    <w:p w14:paraId="61AF2087" w14:textId="167FC106" w:rsidR="001532F2" w:rsidRDefault="001532F2" w:rsidP="001532F2">
      <w:pPr>
        <w:spacing w:line="360" w:lineRule="auto"/>
        <w:jc w:val="both"/>
        <w:rPr>
          <w:rFonts w:cstheme="minorHAnsi"/>
          <w:sz w:val="24"/>
          <w:szCs w:val="24"/>
        </w:rPr>
      </w:pPr>
    </w:p>
    <w:p w14:paraId="3E1CBED3" w14:textId="6FD16E9B" w:rsidR="001532F2" w:rsidRDefault="001532F2" w:rsidP="001532F2">
      <w:pPr>
        <w:spacing w:line="360" w:lineRule="auto"/>
        <w:jc w:val="both"/>
        <w:rPr>
          <w:rFonts w:cstheme="minorHAnsi"/>
          <w:sz w:val="24"/>
          <w:szCs w:val="24"/>
        </w:rPr>
      </w:pPr>
    </w:p>
    <w:p w14:paraId="508D14DD" w14:textId="4F663322" w:rsidR="001532F2" w:rsidRDefault="001532F2" w:rsidP="001532F2">
      <w:pPr>
        <w:spacing w:line="360" w:lineRule="auto"/>
        <w:jc w:val="both"/>
        <w:rPr>
          <w:rFonts w:cstheme="minorHAnsi"/>
          <w:sz w:val="24"/>
          <w:szCs w:val="24"/>
        </w:rPr>
      </w:pPr>
    </w:p>
    <w:p w14:paraId="5D09D688" w14:textId="77777777" w:rsidR="00B57C87" w:rsidRPr="00B57C87" w:rsidRDefault="00B57C87" w:rsidP="001532F2">
      <w:pPr>
        <w:spacing w:before="100" w:beforeAutospacing="1" w:after="100" w:afterAutospacing="1" w:line="360" w:lineRule="auto"/>
        <w:jc w:val="both"/>
        <w:outlineLvl w:val="0"/>
        <w:rPr>
          <w:rFonts w:eastAsia="Times New Roman" w:cstheme="minorHAnsi"/>
          <w:b/>
          <w:bCs/>
          <w:kern w:val="36"/>
          <w:sz w:val="24"/>
          <w:szCs w:val="24"/>
          <w:lang w:eastAsia="es-419"/>
        </w:rPr>
      </w:pPr>
      <w:r w:rsidRPr="00B57C87">
        <w:rPr>
          <w:rFonts w:eastAsia="Times New Roman" w:cstheme="minorHAnsi"/>
          <w:b/>
          <w:bCs/>
          <w:kern w:val="36"/>
          <w:sz w:val="24"/>
          <w:szCs w:val="24"/>
          <w:lang w:eastAsia="es-419"/>
        </w:rPr>
        <w:lastRenderedPageBreak/>
        <w:t>MARCO TEÓRICO Y FUNDAMENTOS</w:t>
      </w:r>
    </w:p>
    <w:p w14:paraId="624524A8" w14:textId="77777777" w:rsidR="00B57C87" w:rsidRPr="00B57C87" w:rsidRDefault="00B57C87" w:rsidP="001532F2">
      <w:pPr>
        <w:spacing w:before="100" w:beforeAutospacing="1" w:after="100" w:afterAutospacing="1" w:line="360" w:lineRule="auto"/>
        <w:jc w:val="both"/>
        <w:outlineLvl w:val="1"/>
        <w:rPr>
          <w:rFonts w:eastAsia="Times New Roman" w:cstheme="minorHAnsi"/>
          <w:b/>
          <w:bCs/>
          <w:sz w:val="24"/>
          <w:szCs w:val="24"/>
          <w:lang w:eastAsia="es-419"/>
        </w:rPr>
      </w:pPr>
      <w:r w:rsidRPr="00B57C87">
        <w:rPr>
          <w:rFonts w:eastAsia="Times New Roman" w:cstheme="minorHAnsi"/>
          <w:b/>
          <w:bCs/>
          <w:sz w:val="24"/>
          <w:szCs w:val="24"/>
          <w:lang w:eastAsia="es-419"/>
        </w:rPr>
        <w:t>1. INTRODUCCIÓN: EL CONTEXTO DE LA CUARTA REVOLUCIÓN INDUSTRIAL</w:t>
      </w:r>
    </w:p>
    <w:p w14:paraId="119C3F37" w14:textId="77777777" w:rsidR="00B57C87" w:rsidRPr="00B57C87" w:rsidRDefault="00B57C87" w:rsidP="001532F2">
      <w:pPr>
        <w:spacing w:before="100" w:beforeAutospacing="1" w:after="100" w:afterAutospacing="1" w:line="360" w:lineRule="auto"/>
        <w:jc w:val="both"/>
        <w:outlineLvl w:val="2"/>
        <w:rPr>
          <w:rFonts w:eastAsia="Times New Roman" w:cstheme="minorHAnsi"/>
          <w:b/>
          <w:bCs/>
          <w:sz w:val="24"/>
          <w:szCs w:val="24"/>
          <w:lang w:eastAsia="es-419"/>
        </w:rPr>
      </w:pPr>
      <w:r w:rsidRPr="00B57C87">
        <w:rPr>
          <w:rFonts w:eastAsia="Times New Roman" w:cstheme="minorHAnsi"/>
          <w:b/>
          <w:bCs/>
          <w:sz w:val="24"/>
          <w:szCs w:val="24"/>
          <w:lang w:eastAsia="es-419"/>
        </w:rPr>
        <w:t>1.1. De la Manufactura a la "</w:t>
      </w:r>
      <w:proofErr w:type="spellStart"/>
      <w:r w:rsidRPr="00B57C87">
        <w:rPr>
          <w:rFonts w:eastAsia="Times New Roman" w:cstheme="minorHAnsi"/>
          <w:b/>
          <w:bCs/>
          <w:sz w:val="24"/>
          <w:szCs w:val="24"/>
          <w:lang w:eastAsia="es-419"/>
        </w:rPr>
        <w:t>Mentefactura</w:t>
      </w:r>
      <w:proofErr w:type="spellEnd"/>
      <w:r w:rsidRPr="00B57C87">
        <w:rPr>
          <w:rFonts w:eastAsia="Times New Roman" w:cstheme="minorHAnsi"/>
          <w:b/>
          <w:bCs/>
          <w:sz w:val="24"/>
          <w:szCs w:val="24"/>
          <w:lang w:eastAsia="es-419"/>
        </w:rPr>
        <w:t>": Un Cambio de Paradigma</w:t>
      </w:r>
    </w:p>
    <w:p w14:paraId="3231CFF6" w14:textId="77777777" w:rsidR="00B57C87" w:rsidRPr="00B57C87" w:rsidRDefault="00B57C87" w:rsidP="001532F2">
      <w:pPr>
        <w:spacing w:before="100" w:beforeAutospacing="1" w:after="100" w:afterAutospacing="1" w:line="360" w:lineRule="auto"/>
        <w:jc w:val="both"/>
        <w:rPr>
          <w:rFonts w:eastAsia="Times New Roman" w:cstheme="minorHAnsi"/>
          <w:sz w:val="24"/>
          <w:szCs w:val="24"/>
          <w:lang w:eastAsia="es-419"/>
        </w:rPr>
      </w:pPr>
      <w:r w:rsidRPr="00B57C87">
        <w:rPr>
          <w:rFonts w:eastAsia="Times New Roman" w:cstheme="minorHAnsi"/>
          <w:sz w:val="24"/>
          <w:szCs w:val="24"/>
          <w:lang w:eastAsia="es-419"/>
        </w:rPr>
        <w:t xml:space="preserve">La historia industrial contemporánea se define por la transición de la gestión de activos tangibles (máquinas, stock, edificios) hacia la gestión de activos intangibles, donde el </w:t>
      </w:r>
      <w:r w:rsidRPr="00B57C87">
        <w:rPr>
          <w:rFonts w:eastAsia="Times New Roman" w:cstheme="minorHAnsi"/>
          <w:b/>
          <w:bCs/>
          <w:sz w:val="24"/>
          <w:szCs w:val="24"/>
          <w:lang w:eastAsia="es-419"/>
        </w:rPr>
        <w:t>Dato</w:t>
      </w:r>
      <w:r w:rsidRPr="00B57C87">
        <w:rPr>
          <w:rFonts w:eastAsia="Times New Roman" w:cstheme="minorHAnsi"/>
          <w:sz w:val="24"/>
          <w:szCs w:val="24"/>
          <w:lang w:eastAsia="es-419"/>
        </w:rPr>
        <w:t xml:space="preserve"> se erige como el recurso crítico de producción. Según Schwab (2016), impulsor del concepto de </w:t>
      </w:r>
      <w:r w:rsidRPr="00B57C87">
        <w:rPr>
          <w:rFonts w:eastAsia="Times New Roman" w:cstheme="minorHAnsi"/>
          <w:i/>
          <w:iCs/>
          <w:sz w:val="24"/>
          <w:szCs w:val="24"/>
          <w:lang w:eastAsia="es-419"/>
        </w:rPr>
        <w:t>Industria 4.0</w:t>
      </w:r>
      <w:r w:rsidRPr="00B57C87">
        <w:rPr>
          <w:rFonts w:eastAsia="Times New Roman" w:cstheme="minorHAnsi"/>
          <w:sz w:val="24"/>
          <w:szCs w:val="24"/>
          <w:lang w:eastAsia="es-419"/>
        </w:rPr>
        <w:t xml:space="preserve"> en el Foro Económico Mundial, no estamos ante una mera mejora incremental de la eficiencia, sino ante una fusión de los mundos físico, digital y biológico a través de Sistemas </w:t>
      </w:r>
      <w:proofErr w:type="spellStart"/>
      <w:r w:rsidRPr="00B57C87">
        <w:rPr>
          <w:rFonts w:eastAsia="Times New Roman" w:cstheme="minorHAnsi"/>
          <w:sz w:val="24"/>
          <w:szCs w:val="24"/>
          <w:lang w:eastAsia="es-419"/>
        </w:rPr>
        <w:t>Ciberfísicos</w:t>
      </w:r>
      <w:proofErr w:type="spellEnd"/>
      <w:r w:rsidRPr="00B57C87">
        <w:rPr>
          <w:rFonts w:eastAsia="Times New Roman" w:cstheme="minorHAnsi"/>
          <w:sz w:val="24"/>
          <w:szCs w:val="24"/>
          <w:lang w:eastAsia="es-419"/>
        </w:rPr>
        <w:t xml:space="preserve"> (CPS).</w:t>
      </w:r>
    </w:p>
    <w:p w14:paraId="3C03E5F0" w14:textId="77777777" w:rsidR="00B57C87" w:rsidRPr="00B57C87" w:rsidRDefault="00B57C87" w:rsidP="001532F2">
      <w:pPr>
        <w:spacing w:before="100" w:beforeAutospacing="1" w:after="100" w:afterAutospacing="1" w:line="360" w:lineRule="auto"/>
        <w:jc w:val="both"/>
        <w:rPr>
          <w:rFonts w:eastAsia="Times New Roman" w:cstheme="minorHAnsi"/>
          <w:sz w:val="24"/>
          <w:szCs w:val="24"/>
          <w:lang w:eastAsia="es-419"/>
        </w:rPr>
      </w:pPr>
      <w:r w:rsidRPr="00B57C87">
        <w:rPr>
          <w:rFonts w:eastAsia="Times New Roman" w:cstheme="minorHAnsi"/>
          <w:sz w:val="24"/>
          <w:szCs w:val="24"/>
          <w:lang w:eastAsia="es-419"/>
        </w:rPr>
        <w:t xml:space="preserve">En este nuevo paradigma, la competitividad de una organización ya no reside únicamente en su capacidad de manufactura física, sino en lo que podríamos denominar </w:t>
      </w:r>
      <w:r w:rsidRPr="00B57C87">
        <w:rPr>
          <w:rFonts w:eastAsia="Times New Roman" w:cstheme="minorHAnsi"/>
          <w:b/>
          <w:bCs/>
          <w:sz w:val="24"/>
          <w:szCs w:val="24"/>
          <w:lang w:eastAsia="es-419"/>
        </w:rPr>
        <w:t>"</w:t>
      </w:r>
      <w:proofErr w:type="spellStart"/>
      <w:r w:rsidRPr="00B57C87">
        <w:rPr>
          <w:rFonts w:eastAsia="Times New Roman" w:cstheme="minorHAnsi"/>
          <w:b/>
          <w:bCs/>
          <w:sz w:val="24"/>
          <w:szCs w:val="24"/>
          <w:lang w:eastAsia="es-419"/>
        </w:rPr>
        <w:t>Mentefactura</w:t>
      </w:r>
      <w:proofErr w:type="spellEnd"/>
      <w:r w:rsidRPr="00B57C87">
        <w:rPr>
          <w:rFonts w:eastAsia="Times New Roman" w:cstheme="minorHAnsi"/>
          <w:b/>
          <w:bCs/>
          <w:sz w:val="24"/>
          <w:szCs w:val="24"/>
          <w:lang w:eastAsia="es-419"/>
        </w:rPr>
        <w:t>"</w:t>
      </w:r>
      <w:r w:rsidRPr="00B57C87">
        <w:rPr>
          <w:rFonts w:eastAsia="Times New Roman" w:cstheme="minorHAnsi"/>
          <w:sz w:val="24"/>
          <w:szCs w:val="24"/>
          <w:lang w:eastAsia="es-419"/>
        </w:rPr>
        <w:t>: la capacidad de agregar valor a través del procesamiento inteligente de información. La Inteligencia Artificial (IA), lejos de ser una herramienta aislada, actúa como el motor cognitivo de este sistema, pero su eficacia está intrínsecamente ligada a la calidad del combustible que la alimenta: los datos operativos.</w:t>
      </w:r>
    </w:p>
    <w:p w14:paraId="7C98EC4B" w14:textId="621D2979" w:rsidR="00B57C87" w:rsidRPr="00B57C87" w:rsidRDefault="00B57C87" w:rsidP="001532F2">
      <w:pPr>
        <w:spacing w:before="100" w:beforeAutospacing="1" w:after="100" w:afterAutospacing="1" w:line="360" w:lineRule="auto"/>
        <w:jc w:val="both"/>
        <w:outlineLvl w:val="2"/>
        <w:rPr>
          <w:rFonts w:eastAsia="Times New Roman" w:cstheme="minorHAnsi"/>
          <w:b/>
          <w:bCs/>
          <w:sz w:val="24"/>
          <w:szCs w:val="24"/>
          <w:lang w:eastAsia="es-419"/>
        </w:rPr>
      </w:pPr>
      <w:r w:rsidRPr="00B57C87">
        <w:rPr>
          <w:rFonts w:eastAsia="Times New Roman" w:cstheme="minorHAnsi"/>
          <w:b/>
          <w:bCs/>
          <w:sz w:val="24"/>
          <w:szCs w:val="24"/>
          <w:lang w:eastAsia="es-419"/>
        </w:rPr>
        <w:t xml:space="preserve">1.2. La Realidad </w:t>
      </w:r>
      <w:proofErr w:type="spellStart"/>
      <w:r w:rsidRPr="00B57C87">
        <w:rPr>
          <w:rFonts w:eastAsia="Times New Roman" w:cstheme="minorHAnsi"/>
          <w:b/>
          <w:bCs/>
          <w:sz w:val="24"/>
          <w:szCs w:val="24"/>
          <w:lang w:eastAsia="es-419"/>
        </w:rPr>
        <w:t>PyME</w:t>
      </w:r>
      <w:proofErr w:type="spellEnd"/>
      <w:r w:rsidRPr="00B57C87">
        <w:rPr>
          <w:rFonts w:eastAsia="Times New Roman" w:cstheme="minorHAnsi"/>
          <w:b/>
          <w:bCs/>
          <w:sz w:val="24"/>
          <w:szCs w:val="24"/>
          <w:lang w:eastAsia="es-419"/>
        </w:rPr>
        <w:t xml:space="preserve"> en Argentina y el Contexto </w:t>
      </w:r>
      <w:proofErr w:type="spellStart"/>
      <w:r w:rsidRPr="00B57C87">
        <w:rPr>
          <w:rFonts w:eastAsia="Times New Roman" w:cstheme="minorHAnsi"/>
          <w:b/>
          <w:bCs/>
          <w:sz w:val="24"/>
          <w:szCs w:val="24"/>
          <w:lang w:eastAsia="es-419"/>
        </w:rPr>
        <w:t>Regi</w:t>
      </w:r>
      <w:r w:rsidR="001532F2">
        <w:rPr>
          <w:rFonts w:eastAsia="Times New Roman" w:cstheme="minorHAnsi"/>
          <w:b/>
          <w:bCs/>
          <w:sz w:val="24"/>
          <w:szCs w:val="24"/>
          <w:lang w:eastAsia="es-419"/>
        </w:rPr>
        <w:t>nal</w:t>
      </w:r>
      <w:proofErr w:type="spellEnd"/>
    </w:p>
    <w:p w14:paraId="11ADFDB9" w14:textId="77777777" w:rsidR="00B57C87" w:rsidRPr="00B57C87" w:rsidRDefault="00B57C87" w:rsidP="001532F2">
      <w:pPr>
        <w:spacing w:before="100" w:beforeAutospacing="1" w:after="100" w:afterAutospacing="1" w:line="360" w:lineRule="auto"/>
        <w:jc w:val="both"/>
        <w:rPr>
          <w:rFonts w:eastAsia="Times New Roman" w:cstheme="minorHAnsi"/>
          <w:sz w:val="24"/>
          <w:szCs w:val="24"/>
          <w:lang w:eastAsia="es-419"/>
        </w:rPr>
      </w:pPr>
      <w:r w:rsidRPr="00B57C87">
        <w:rPr>
          <w:rFonts w:eastAsia="Times New Roman" w:cstheme="minorHAnsi"/>
          <w:sz w:val="24"/>
          <w:szCs w:val="24"/>
          <w:lang w:eastAsia="es-419"/>
        </w:rPr>
        <w:t xml:space="preserve">Al aterrizar estos conceptos globales en el tejido productivo argentino, nos encontramos con un escenario de </w:t>
      </w:r>
      <w:r w:rsidRPr="00B57C87">
        <w:rPr>
          <w:rFonts w:eastAsia="Times New Roman" w:cstheme="minorHAnsi"/>
          <w:b/>
          <w:bCs/>
          <w:sz w:val="24"/>
          <w:szCs w:val="24"/>
          <w:lang w:eastAsia="es-419"/>
        </w:rPr>
        <w:t>heterogeneidad estructural</w:t>
      </w:r>
      <w:r w:rsidRPr="00B57C87">
        <w:rPr>
          <w:rFonts w:eastAsia="Times New Roman" w:cstheme="minorHAnsi"/>
          <w:sz w:val="24"/>
          <w:szCs w:val="24"/>
          <w:lang w:eastAsia="es-419"/>
        </w:rPr>
        <w:t xml:space="preserve">. Informes del Centro de Estudios para la Producción (CEP XXI, 2022) indican que existe una brecha de productividad significativa entre las grandes empresas "conectadas" y el universo </w:t>
      </w:r>
      <w:proofErr w:type="spellStart"/>
      <w:r w:rsidRPr="00B57C87">
        <w:rPr>
          <w:rFonts w:eastAsia="Times New Roman" w:cstheme="minorHAnsi"/>
          <w:sz w:val="24"/>
          <w:szCs w:val="24"/>
          <w:lang w:eastAsia="es-419"/>
        </w:rPr>
        <w:t>PyME</w:t>
      </w:r>
      <w:proofErr w:type="spellEnd"/>
      <w:r w:rsidRPr="00B57C87">
        <w:rPr>
          <w:rFonts w:eastAsia="Times New Roman" w:cstheme="minorHAnsi"/>
          <w:sz w:val="24"/>
          <w:szCs w:val="24"/>
          <w:lang w:eastAsia="es-419"/>
        </w:rPr>
        <w:t>, que a menudo opera con tecnologías de gestión de generaciones anteriores (Industria 2.0 o 3.0).</w:t>
      </w:r>
    </w:p>
    <w:p w14:paraId="5AEB5B14" w14:textId="77777777" w:rsidR="00B57C87" w:rsidRPr="00B57C87" w:rsidRDefault="00B57C87" w:rsidP="001532F2">
      <w:pPr>
        <w:spacing w:before="100" w:beforeAutospacing="1" w:after="100" w:afterAutospacing="1" w:line="360" w:lineRule="auto"/>
        <w:jc w:val="both"/>
        <w:rPr>
          <w:rFonts w:eastAsia="Times New Roman" w:cstheme="minorHAnsi"/>
          <w:sz w:val="24"/>
          <w:szCs w:val="24"/>
          <w:lang w:eastAsia="es-419"/>
        </w:rPr>
      </w:pPr>
      <w:r w:rsidRPr="00B57C87">
        <w:rPr>
          <w:rFonts w:eastAsia="Times New Roman" w:cstheme="minorHAnsi"/>
          <w:sz w:val="24"/>
          <w:szCs w:val="24"/>
          <w:lang w:eastAsia="es-419"/>
        </w:rPr>
        <w:t xml:space="preserve">En regiones como la provincia de Jujuy, esta brecha se acentúa. Si bien existen sectores de punta (como la minería de litio o la agroindustria de exportación), gran parte del entramado </w:t>
      </w:r>
      <w:proofErr w:type="spellStart"/>
      <w:r w:rsidRPr="00B57C87">
        <w:rPr>
          <w:rFonts w:eastAsia="Times New Roman" w:cstheme="minorHAnsi"/>
          <w:sz w:val="24"/>
          <w:szCs w:val="24"/>
          <w:lang w:eastAsia="es-419"/>
        </w:rPr>
        <w:t>PyME</w:t>
      </w:r>
      <w:proofErr w:type="spellEnd"/>
      <w:r w:rsidRPr="00B57C87">
        <w:rPr>
          <w:rFonts w:eastAsia="Times New Roman" w:cstheme="minorHAnsi"/>
          <w:sz w:val="24"/>
          <w:szCs w:val="24"/>
          <w:lang w:eastAsia="es-419"/>
        </w:rPr>
        <w:t xml:space="preserve"> proveedor de servicios y manufactura ligera opera aún bajo lógicas analógicas o con niveles incipientes de digitalización. El desafío local no es la falta de acceso a la tecnología </w:t>
      </w:r>
      <w:r w:rsidRPr="00B57C87">
        <w:rPr>
          <w:rFonts w:eastAsia="Times New Roman" w:cstheme="minorHAnsi"/>
          <w:i/>
          <w:iCs/>
          <w:sz w:val="24"/>
          <w:szCs w:val="24"/>
          <w:lang w:eastAsia="es-419"/>
        </w:rPr>
        <w:t>per se</w:t>
      </w:r>
      <w:r w:rsidRPr="00B57C87">
        <w:rPr>
          <w:rFonts w:eastAsia="Times New Roman" w:cstheme="minorHAnsi"/>
          <w:sz w:val="24"/>
          <w:szCs w:val="24"/>
          <w:lang w:eastAsia="es-419"/>
        </w:rPr>
        <w:t xml:space="preserve"> (hardware), sino la </w:t>
      </w:r>
      <w:r w:rsidRPr="00B57C87">
        <w:rPr>
          <w:rFonts w:eastAsia="Times New Roman" w:cstheme="minorHAnsi"/>
          <w:b/>
          <w:bCs/>
          <w:sz w:val="24"/>
          <w:szCs w:val="24"/>
          <w:lang w:eastAsia="es-419"/>
        </w:rPr>
        <w:t>madurez de los procesos de gestión</w:t>
      </w:r>
      <w:r w:rsidRPr="00B57C87">
        <w:rPr>
          <w:rFonts w:eastAsia="Times New Roman" w:cstheme="minorHAnsi"/>
          <w:sz w:val="24"/>
          <w:szCs w:val="24"/>
          <w:lang w:eastAsia="es-419"/>
        </w:rPr>
        <w:t xml:space="preserve">. La incorporación de tecnología en una organización desordenada no produce </w:t>
      </w:r>
      <w:r w:rsidRPr="00B57C87">
        <w:rPr>
          <w:rFonts w:eastAsia="Times New Roman" w:cstheme="minorHAnsi"/>
          <w:sz w:val="24"/>
          <w:szCs w:val="24"/>
          <w:lang w:eastAsia="es-419"/>
        </w:rPr>
        <w:lastRenderedPageBreak/>
        <w:t xml:space="preserve">digitalización, sino lo que Thorsten </w:t>
      </w:r>
      <w:proofErr w:type="spellStart"/>
      <w:r w:rsidRPr="00B57C87">
        <w:rPr>
          <w:rFonts w:eastAsia="Times New Roman" w:cstheme="minorHAnsi"/>
          <w:sz w:val="24"/>
          <w:szCs w:val="24"/>
          <w:lang w:eastAsia="es-419"/>
        </w:rPr>
        <w:t>Dirks</w:t>
      </w:r>
      <w:proofErr w:type="spellEnd"/>
      <w:r w:rsidRPr="00B57C87">
        <w:rPr>
          <w:rFonts w:eastAsia="Times New Roman" w:cstheme="minorHAnsi"/>
          <w:sz w:val="24"/>
          <w:szCs w:val="24"/>
          <w:lang w:eastAsia="es-419"/>
        </w:rPr>
        <w:t xml:space="preserve">, CEO de Telefónica Alemania, resumió célebremente: </w:t>
      </w:r>
      <w:r w:rsidRPr="00B57C87">
        <w:rPr>
          <w:rFonts w:eastAsia="Times New Roman" w:cstheme="minorHAnsi"/>
          <w:i/>
          <w:iCs/>
          <w:sz w:val="24"/>
          <w:szCs w:val="24"/>
          <w:lang w:eastAsia="es-419"/>
        </w:rPr>
        <w:t>"Cuando digitalizas un proceso ineficiente, obtienes un proceso ineficiente digitalizado"</w:t>
      </w:r>
      <w:r w:rsidRPr="00B57C87">
        <w:rPr>
          <w:rFonts w:eastAsia="Times New Roman" w:cstheme="minorHAnsi"/>
          <w:sz w:val="24"/>
          <w:szCs w:val="24"/>
          <w:lang w:eastAsia="es-419"/>
        </w:rPr>
        <w:t>.</w:t>
      </w:r>
    </w:p>
    <w:p w14:paraId="1211E2F0" w14:textId="77777777" w:rsidR="00B57C87" w:rsidRPr="00B57C87" w:rsidRDefault="00B57C87" w:rsidP="001532F2">
      <w:pPr>
        <w:spacing w:before="100" w:beforeAutospacing="1" w:after="100" w:afterAutospacing="1" w:line="360" w:lineRule="auto"/>
        <w:jc w:val="both"/>
        <w:outlineLvl w:val="2"/>
        <w:rPr>
          <w:rFonts w:eastAsia="Times New Roman" w:cstheme="minorHAnsi"/>
          <w:b/>
          <w:bCs/>
          <w:sz w:val="24"/>
          <w:szCs w:val="24"/>
          <w:lang w:eastAsia="es-419"/>
        </w:rPr>
      </w:pPr>
      <w:r w:rsidRPr="00B57C87">
        <w:rPr>
          <w:rFonts w:eastAsia="Times New Roman" w:cstheme="minorHAnsi"/>
          <w:b/>
          <w:bCs/>
          <w:sz w:val="24"/>
          <w:szCs w:val="24"/>
          <w:lang w:eastAsia="es-419"/>
        </w:rPr>
        <w:t>1.3. El Problema de Investigación: La "Ilusión Digital"</w:t>
      </w:r>
    </w:p>
    <w:p w14:paraId="533BCE67" w14:textId="77777777" w:rsidR="00B57C87" w:rsidRPr="00B57C87" w:rsidRDefault="00B57C87" w:rsidP="001532F2">
      <w:pPr>
        <w:spacing w:before="100" w:beforeAutospacing="1" w:after="100" w:afterAutospacing="1" w:line="360" w:lineRule="auto"/>
        <w:jc w:val="both"/>
        <w:rPr>
          <w:rFonts w:eastAsia="Times New Roman" w:cstheme="minorHAnsi"/>
          <w:sz w:val="24"/>
          <w:szCs w:val="24"/>
          <w:lang w:eastAsia="es-419"/>
        </w:rPr>
      </w:pPr>
      <w:r w:rsidRPr="00B57C87">
        <w:rPr>
          <w:rFonts w:eastAsia="Times New Roman" w:cstheme="minorHAnsi"/>
          <w:b/>
          <w:bCs/>
          <w:i/>
          <w:iCs/>
          <w:sz w:val="24"/>
          <w:szCs w:val="24"/>
          <w:lang w:eastAsia="es-419"/>
        </w:rPr>
        <w:t>El problema central que aborda este trabajo es la desconexión entre la adquisición de herramientas tecnológicas y la cultura organizacional necesaria para explotarlas.</w:t>
      </w:r>
      <w:r w:rsidRPr="00B57C87">
        <w:rPr>
          <w:rFonts w:eastAsia="Times New Roman" w:cstheme="minorHAnsi"/>
          <w:sz w:val="24"/>
          <w:szCs w:val="24"/>
          <w:lang w:eastAsia="es-419"/>
        </w:rPr>
        <w:t xml:space="preserve"> Muchas </w:t>
      </w:r>
      <w:proofErr w:type="spellStart"/>
      <w:r w:rsidRPr="00B57C87">
        <w:rPr>
          <w:rFonts w:eastAsia="Times New Roman" w:cstheme="minorHAnsi"/>
          <w:sz w:val="24"/>
          <w:szCs w:val="24"/>
          <w:lang w:eastAsia="es-419"/>
        </w:rPr>
        <w:t>PyMEs</w:t>
      </w:r>
      <w:proofErr w:type="spellEnd"/>
      <w:r w:rsidRPr="00B57C87">
        <w:rPr>
          <w:rFonts w:eastAsia="Times New Roman" w:cstheme="minorHAnsi"/>
          <w:sz w:val="24"/>
          <w:szCs w:val="24"/>
          <w:lang w:eastAsia="es-419"/>
        </w:rPr>
        <w:t xml:space="preserve"> caen en la "Ilusión Digital": creer que la compra de un software o la suscripción a una herramienta de IA resolverá problemas de calidad o productividad.</w:t>
      </w:r>
    </w:p>
    <w:p w14:paraId="386A2E9E" w14:textId="77777777" w:rsidR="00B57C87" w:rsidRPr="00B57C87" w:rsidRDefault="00B57C87" w:rsidP="001532F2">
      <w:pPr>
        <w:spacing w:before="100" w:beforeAutospacing="1" w:after="100" w:afterAutospacing="1" w:line="360" w:lineRule="auto"/>
        <w:jc w:val="both"/>
        <w:rPr>
          <w:rFonts w:eastAsia="Times New Roman" w:cstheme="minorHAnsi"/>
          <w:sz w:val="24"/>
          <w:szCs w:val="24"/>
          <w:lang w:eastAsia="es-419"/>
        </w:rPr>
      </w:pPr>
      <w:r w:rsidRPr="00B57C87">
        <w:rPr>
          <w:rFonts w:eastAsia="Times New Roman" w:cstheme="minorHAnsi"/>
          <w:sz w:val="24"/>
          <w:szCs w:val="24"/>
          <w:lang w:eastAsia="es-419"/>
        </w:rPr>
        <w:t xml:space="preserve">La hipótesis de trabajo sostiene que </w:t>
      </w:r>
      <w:r w:rsidRPr="00B57C87">
        <w:rPr>
          <w:rFonts w:eastAsia="Times New Roman" w:cstheme="minorHAnsi"/>
          <w:b/>
          <w:bCs/>
          <w:sz w:val="24"/>
          <w:szCs w:val="24"/>
          <w:lang w:eastAsia="es-419"/>
        </w:rPr>
        <w:t xml:space="preserve">la falta de una "Cultura del Dato" (Data </w:t>
      </w:r>
      <w:proofErr w:type="spellStart"/>
      <w:r w:rsidRPr="00B57C87">
        <w:rPr>
          <w:rFonts w:eastAsia="Times New Roman" w:cstheme="minorHAnsi"/>
          <w:b/>
          <w:bCs/>
          <w:sz w:val="24"/>
          <w:szCs w:val="24"/>
          <w:lang w:eastAsia="es-419"/>
        </w:rPr>
        <w:t>Driven</w:t>
      </w:r>
      <w:proofErr w:type="spellEnd"/>
      <w:r w:rsidRPr="00B57C87">
        <w:rPr>
          <w:rFonts w:eastAsia="Times New Roman" w:cstheme="minorHAnsi"/>
          <w:b/>
          <w:bCs/>
          <w:sz w:val="24"/>
          <w:szCs w:val="24"/>
          <w:lang w:eastAsia="es-419"/>
        </w:rPr>
        <w:t xml:space="preserve"> Culture) es la causa raíz del fracaso en la implementación tanto de Sistemas de Gestión de Calidad (SGC) como de proyectos de Inteligencia Artificial.</w:t>
      </w:r>
      <w:r w:rsidRPr="00B57C87">
        <w:rPr>
          <w:rFonts w:eastAsia="Times New Roman" w:cstheme="minorHAnsi"/>
          <w:sz w:val="24"/>
          <w:szCs w:val="24"/>
          <w:lang w:eastAsia="es-419"/>
        </w:rPr>
        <w:t xml:space="preserve"> Sin un diagnóstico preciso del estado de madurez de los datos, cualquier inversión tecnológica corre el riesgo de convertirse en un costo hundido sin retorno (ROI).</w:t>
      </w:r>
    </w:p>
    <w:p w14:paraId="5C8B3E23" w14:textId="77777777" w:rsidR="00B57C87" w:rsidRPr="00B57C87" w:rsidRDefault="00B57C87" w:rsidP="001532F2">
      <w:pPr>
        <w:spacing w:before="100" w:beforeAutospacing="1" w:after="100" w:afterAutospacing="1" w:line="360" w:lineRule="auto"/>
        <w:jc w:val="both"/>
        <w:outlineLvl w:val="1"/>
        <w:rPr>
          <w:rFonts w:eastAsia="Times New Roman" w:cstheme="minorHAnsi"/>
          <w:b/>
          <w:bCs/>
          <w:sz w:val="24"/>
          <w:szCs w:val="24"/>
          <w:lang w:eastAsia="es-419"/>
        </w:rPr>
      </w:pPr>
      <w:r w:rsidRPr="00B57C87">
        <w:rPr>
          <w:rFonts w:eastAsia="Times New Roman" w:cstheme="minorHAnsi"/>
          <w:b/>
          <w:bCs/>
          <w:sz w:val="24"/>
          <w:szCs w:val="24"/>
          <w:lang w:eastAsia="es-419"/>
        </w:rPr>
        <w:t>2. EL DATO COMO ACTIVO ESTRATÉGICO (LA BASE EPISTEMOLÓGICA)</w:t>
      </w:r>
    </w:p>
    <w:p w14:paraId="64DB9D47" w14:textId="77777777" w:rsidR="00B57C87" w:rsidRPr="00B57C87" w:rsidRDefault="00B57C87" w:rsidP="001532F2">
      <w:pPr>
        <w:spacing w:before="100" w:beforeAutospacing="1" w:after="100" w:afterAutospacing="1" w:line="360" w:lineRule="auto"/>
        <w:jc w:val="both"/>
        <w:rPr>
          <w:rFonts w:eastAsia="Times New Roman" w:cstheme="minorHAnsi"/>
          <w:sz w:val="24"/>
          <w:szCs w:val="24"/>
          <w:lang w:eastAsia="es-419"/>
        </w:rPr>
      </w:pPr>
      <w:r w:rsidRPr="00B57C87">
        <w:rPr>
          <w:rFonts w:eastAsia="Times New Roman" w:cstheme="minorHAnsi"/>
          <w:sz w:val="24"/>
          <w:szCs w:val="24"/>
          <w:lang w:eastAsia="es-419"/>
        </w:rPr>
        <w:t>Para comprender por qué el diagnóstico de datos es el paso cero de cualquier estrategia de calidad, debemos recurrir a la epistemología de la información y a los teóricos clásicos de la Calidad Total.</w:t>
      </w:r>
    </w:p>
    <w:p w14:paraId="582DA175" w14:textId="77777777" w:rsidR="00B57C87" w:rsidRPr="00B57C87" w:rsidRDefault="00B57C87" w:rsidP="001532F2">
      <w:pPr>
        <w:spacing w:before="100" w:beforeAutospacing="1" w:after="100" w:afterAutospacing="1" w:line="360" w:lineRule="auto"/>
        <w:jc w:val="both"/>
        <w:outlineLvl w:val="2"/>
        <w:rPr>
          <w:rFonts w:eastAsia="Times New Roman" w:cstheme="minorHAnsi"/>
          <w:b/>
          <w:bCs/>
          <w:sz w:val="24"/>
          <w:szCs w:val="24"/>
          <w:lang w:eastAsia="es-419"/>
        </w:rPr>
      </w:pPr>
      <w:r w:rsidRPr="00B57C87">
        <w:rPr>
          <w:rFonts w:eastAsia="Times New Roman" w:cstheme="minorHAnsi"/>
          <w:b/>
          <w:bCs/>
          <w:sz w:val="24"/>
          <w:szCs w:val="24"/>
          <w:lang w:eastAsia="es-419"/>
        </w:rPr>
        <w:t>2.1. La Jerarquía DIKW: Del Dato a la Sabiduría</w:t>
      </w:r>
    </w:p>
    <w:p w14:paraId="6997D839" w14:textId="77777777" w:rsidR="00B57C87" w:rsidRPr="00B57C87" w:rsidRDefault="00B57C87" w:rsidP="001532F2">
      <w:pPr>
        <w:spacing w:before="100" w:beforeAutospacing="1" w:after="100" w:afterAutospacing="1" w:line="360" w:lineRule="auto"/>
        <w:jc w:val="both"/>
        <w:rPr>
          <w:rFonts w:eastAsia="Times New Roman" w:cstheme="minorHAnsi"/>
          <w:sz w:val="24"/>
          <w:szCs w:val="24"/>
          <w:lang w:eastAsia="es-419"/>
        </w:rPr>
      </w:pPr>
      <w:r w:rsidRPr="00B57C87">
        <w:rPr>
          <w:rFonts w:eastAsia="Times New Roman" w:cstheme="minorHAnsi"/>
          <w:sz w:val="24"/>
          <w:szCs w:val="24"/>
          <w:lang w:eastAsia="es-419"/>
        </w:rPr>
        <w:t>El teórico de sistemas Russell Ackoff (1989) estableció la jerarquía DIKW (</w:t>
      </w:r>
      <w:r w:rsidRPr="00B57C87">
        <w:rPr>
          <w:rFonts w:eastAsia="Times New Roman" w:cstheme="minorHAnsi"/>
          <w:i/>
          <w:iCs/>
          <w:sz w:val="24"/>
          <w:szCs w:val="24"/>
          <w:lang w:eastAsia="es-419"/>
        </w:rPr>
        <w:t xml:space="preserve">Data, </w:t>
      </w:r>
      <w:proofErr w:type="spellStart"/>
      <w:r w:rsidRPr="00B57C87">
        <w:rPr>
          <w:rFonts w:eastAsia="Times New Roman" w:cstheme="minorHAnsi"/>
          <w:i/>
          <w:iCs/>
          <w:sz w:val="24"/>
          <w:szCs w:val="24"/>
          <w:lang w:eastAsia="es-419"/>
        </w:rPr>
        <w:t>Information</w:t>
      </w:r>
      <w:proofErr w:type="spellEnd"/>
      <w:r w:rsidRPr="00B57C87">
        <w:rPr>
          <w:rFonts w:eastAsia="Times New Roman" w:cstheme="minorHAnsi"/>
          <w:i/>
          <w:iCs/>
          <w:sz w:val="24"/>
          <w:szCs w:val="24"/>
          <w:lang w:eastAsia="es-419"/>
        </w:rPr>
        <w:t xml:space="preserve">, </w:t>
      </w:r>
      <w:proofErr w:type="spellStart"/>
      <w:r w:rsidRPr="00B57C87">
        <w:rPr>
          <w:rFonts w:eastAsia="Times New Roman" w:cstheme="minorHAnsi"/>
          <w:i/>
          <w:iCs/>
          <w:sz w:val="24"/>
          <w:szCs w:val="24"/>
          <w:lang w:eastAsia="es-419"/>
        </w:rPr>
        <w:t>Knowledge</w:t>
      </w:r>
      <w:proofErr w:type="spellEnd"/>
      <w:r w:rsidRPr="00B57C87">
        <w:rPr>
          <w:rFonts w:eastAsia="Times New Roman" w:cstheme="minorHAnsi"/>
          <w:i/>
          <w:iCs/>
          <w:sz w:val="24"/>
          <w:szCs w:val="24"/>
          <w:lang w:eastAsia="es-419"/>
        </w:rPr>
        <w:t xml:space="preserve">, </w:t>
      </w:r>
      <w:proofErr w:type="spellStart"/>
      <w:r w:rsidRPr="00B57C87">
        <w:rPr>
          <w:rFonts w:eastAsia="Times New Roman" w:cstheme="minorHAnsi"/>
          <w:i/>
          <w:iCs/>
          <w:sz w:val="24"/>
          <w:szCs w:val="24"/>
          <w:lang w:eastAsia="es-419"/>
        </w:rPr>
        <w:t>Wisdom</w:t>
      </w:r>
      <w:proofErr w:type="spellEnd"/>
      <w:r w:rsidRPr="00B57C87">
        <w:rPr>
          <w:rFonts w:eastAsia="Times New Roman" w:cstheme="minorHAnsi"/>
          <w:sz w:val="24"/>
          <w:szCs w:val="24"/>
          <w:lang w:eastAsia="es-419"/>
        </w:rPr>
        <w:t>), un modelo fundamental para entender el ciclo de valor que proponemos en nuestra Guía de Diagnóstico:</w:t>
      </w:r>
    </w:p>
    <w:p w14:paraId="014EF0EE" w14:textId="77777777" w:rsidR="00B57C87" w:rsidRPr="00B57C87" w:rsidRDefault="00B57C87" w:rsidP="001532F2">
      <w:pPr>
        <w:numPr>
          <w:ilvl w:val="0"/>
          <w:numId w:val="6"/>
        </w:numPr>
        <w:spacing w:before="100" w:beforeAutospacing="1" w:after="100" w:afterAutospacing="1" w:line="360" w:lineRule="auto"/>
        <w:jc w:val="both"/>
        <w:rPr>
          <w:rFonts w:eastAsia="Times New Roman" w:cstheme="minorHAnsi"/>
          <w:sz w:val="24"/>
          <w:szCs w:val="24"/>
          <w:lang w:eastAsia="es-419"/>
        </w:rPr>
      </w:pPr>
      <w:r w:rsidRPr="00B57C87">
        <w:rPr>
          <w:rFonts w:eastAsia="Times New Roman" w:cstheme="minorHAnsi"/>
          <w:b/>
          <w:bCs/>
          <w:sz w:val="24"/>
          <w:szCs w:val="24"/>
          <w:lang w:eastAsia="es-419"/>
        </w:rPr>
        <w:t>Datos (Data):</w:t>
      </w:r>
      <w:r w:rsidRPr="00B57C87">
        <w:rPr>
          <w:rFonts w:eastAsia="Times New Roman" w:cstheme="minorHAnsi"/>
          <w:sz w:val="24"/>
          <w:szCs w:val="24"/>
          <w:lang w:eastAsia="es-419"/>
        </w:rPr>
        <w:t xml:space="preserve"> Son símbolos puros, hechos aislados sin contexto (</w:t>
      </w:r>
      <w:proofErr w:type="spellStart"/>
      <w:r w:rsidRPr="00B57C87">
        <w:rPr>
          <w:rFonts w:eastAsia="Times New Roman" w:cstheme="minorHAnsi"/>
          <w:sz w:val="24"/>
          <w:szCs w:val="24"/>
          <w:lang w:eastAsia="es-419"/>
        </w:rPr>
        <w:t>ej</w:t>
      </w:r>
      <w:proofErr w:type="spellEnd"/>
      <w:r w:rsidRPr="00B57C87">
        <w:rPr>
          <w:rFonts w:eastAsia="Times New Roman" w:cstheme="minorHAnsi"/>
          <w:sz w:val="24"/>
          <w:szCs w:val="24"/>
          <w:lang w:eastAsia="es-419"/>
        </w:rPr>
        <w:t>: "200 grados"). En sí mismos, carecen de significado para la toma de decisiones.</w:t>
      </w:r>
    </w:p>
    <w:p w14:paraId="4C7D955B" w14:textId="77777777" w:rsidR="00B57C87" w:rsidRPr="00B57C87" w:rsidRDefault="00B57C87" w:rsidP="001532F2">
      <w:pPr>
        <w:numPr>
          <w:ilvl w:val="0"/>
          <w:numId w:val="6"/>
        </w:numPr>
        <w:spacing w:before="100" w:beforeAutospacing="1" w:after="100" w:afterAutospacing="1" w:line="360" w:lineRule="auto"/>
        <w:jc w:val="both"/>
        <w:rPr>
          <w:rFonts w:eastAsia="Times New Roman" w:cstheme="minorHAnsi"/>
          <w:sz w:val="24"/>
          <w:szCs w:val="24"/>
          <w:lang w:eastAsia="es-419"/>
        </w:rPr>
      </w:pPr>
      <w:r w:rsidRPr="00B57C87">
        <w:rPr>
          <w:rFonts w:eastAsia="Times New Roman" w:cstheme="minorHAnsi"/>
          <w:b/>
          <w:bCs/>
          <w:sz w:val="24"/>
          <w:szCs w:val="24"/>
          <w:lang w:eastAsia="es-419"/>
        </w:rPr>
        <w:t>Información (</w:t>
      </w:r>
      <w:proofErr w:type="spellStart"/>
      <w:r w:rsidRPr="00B57C87">
        <w:rPr>
          <w:rFonts w:eastAsia="Times New Roman" w:cstheme="minorHAnsi"/>
          <w:b/>
          <w:bCs/>
          <w:sz w:val="24"/>
          <w:szCs w:val="24"/>
          <w:lang w:eastAsia="es-419"/>
        </w:rPr>
        <w:t>Information</w:t>
      </w:r>
      <w:proofErr w:type="spellEnd"/>
      <w:r w:rsidRPr="00B57C87">
        <w:rPr>
          <w:rFonts w:eastAsia="Times New Roman" w:cstheme="minorHAnsi"/>
          <w:b/>
          <w:bCs/>
          <w:sz w:val="24"/>
          <w:szCs w:val="24"/>
          <w:lang w:eastAsia="es-419"/>
        </w:rPr>
        <w:t>):</w:t>
      </w:r>
      <w:r w:rsidRPr="00B57C87">
        <w:rPr>
          <w:rFonts w:eastAsia="Times New Roman" w:cstheme="minorHAnsi"/>
          <w:sz w:val="24"/>
          <w:szCs w:val="24"/>
          <w:lang w:eastAsia="es-419"/>
        </w:rPr>
        <w:t xml:space="preserve"> Son datos procesados a los que se les ha dado contexto y estructura (</w:t>
      </w:r>
      <w:proofErr w:type="spellStart"/>
      <w:r w:rsidRPr="00B57C87">
        <w:rPr>
          <w:rFonts w:eastAsia="Times New Roman" w:cstheme="minorHAnsi"/>
          <w:sz w:val="24"/>
          <w:szCs w:val="24"/>
          <w:lang w:eastAsia="es-419"/>
        </w:rPr>
        <w:t>ej</w:t>
      </w:r>
      <w:proofErr w:type="spellEnd"/>
      <w:r w:rsidRPr="00B57C87">
        <w:rPr>
          <w:rFonts w:eastAsia="Times New Roman" w:cstheme="minorHAnsi"/>
          <w:sz w:val="24"/>
          <w:szCs w:val="24"/>
          <w:lang w:eastAsia="es-419"/>
        </w:rPr>
        <w:t xml:space="preserve">: "La temperatura del horno es 200 grados, 10 grados más que el estándar"). Aquí es donde muchas </w:t>
      </w:r>
      <w:proofErr w:type="spellStart"/>
      <w:r w:rsidRPr="00B57C87">
        <w:rPr>
          <w:rFonts w:eastAsia="Times New Roman" w:cstheme="minorHAnsi"/>
          <w:sz w:val="24"/>
          <w:szCs w:val="24"/>
          <w:lang w:eastAsia="es-419"/>
        </w:rPr>
        <w:t>PyMEs</w:t>
      </w:r>
      <w:proofErr w:type="spellEnd"/>
      <w:r w:rsidRPr="00B57C87">
        <w:rPr>
          <w:rFonts w:eastAsia="Times New Roman" w:cstheme="minorHAnsi"/>
          <w:sz w:val="24"/>
          <w:szCs w:val="24"/>
          <w:lang w:eastAsia="es-419"/>
        </w:rPr>
        <w:t xml:space="preserve"> fallan, acumulando datos (papeles) que nunca se convierten en información (tableros).</w:t>
      </w:r>
    </w:p>
    <w:p w14:paraId="08D79510" w14:textId="77777777" w:rsidR="00B57C87" w:rsidRPr="00B57C87" w:rsidRDefault="00B57C87" w:rsidP="001532F2">
      <w:pPr>
        <w:numPr>
          <w:ilvl w:val="0"/>
          <w:numId w:val="6"/>
        </w:numPr>
        <w:spacing w:before="100" w:beforeAutospacing="1" w:after="100" w:afterAutospacing="1" w:line="360" w:lineRule="auto"/>
        <w:jc w:val="both"/>
        <w:rPr>
          <w:rFonts w:eastAsia="Times New Roman" w:cstheme="minorHAnsi"/>
          <w:sz w:val="24"/>
          <w:szCs w:val="24"/>
          <w:lang w:eastAsia="es-419"/>
        </w:rPr>
      </w:pPr>
      <w:r w:rsidRPr="00B57C87">
        <w:rPr>
          <w:rFonts w:eastAsia="Times New Roman" w:cstheme="minorHAnsi"/>
          <w:b/>
          <w:bCs/>
          <w:sz w:val="24"/>
          <w:szCs w:val="24"/>
          <w:lang w:eastAsia="es-419"/>
        </w:rPr>
        <w:lastRenderedPageBreak/>
        <w:t>Conocimiento (</w:t>
      </w:r>
      <w:proofErr w:type="spellStart"/>
      <w:r w:rsidRPr="00B57C87">
        <w:rPr>
          <w:rFonts w:eastAsia="Times New Roman" w:cstheme="minorHAnsi"/>
          <w:b/>
          <w:bCs/>
          <w:sz w:val="24"/>
          <w:szCs w:val="24"/>
          <w:lang w:eastAsia="es-419"/>
        </w:rPr>
        <w:t>Knowledge</w:t>
      </w:r>
      <w:proofErr w:type="spellEnd"/>
      <w:r w:rsidRPr="00B57C87">
        <w:rPr>
          <w:rFonts w:eastAsia="Times New Roman" w:cstheme="minorHAnsi"/>
          <w:b/>
          <w:bCs/>
          <w:sz w:val="24"/>
          <w:szCs w:val="24"/>
          <w:lang w:eastAsia="es-419"/>
        </w:rPr>
        <w:t>):</w:t>
      </w:r>
      <w:r w:rsidRPr="00B57C87">
        <w:rPr>
          <w:rFonts w:eastAsia="Times New Roman" w:cstheme="minorHAnsi"/>
          <w:sz w:val="24"/>
          <w:szCs w:val="24"/>
          <w:lang w:eastAsia="es-419"/>
        </w:rPr>
        <w:t xml:space="preserve"> Es la aplicación de la información para responder al "cómo". Es la capacidad de actuar (</w:t>
      </w:r>
      <w:proofErr w:type="spellStart"/>
      <w:r w:rsidRPr="00B57C87">
        <w:rPr>
          <w:rFonts w:eastAsia="Times New Roman" w:cstheme="minorHAnsi"/>
          <w:sz w:val="24"/>
          <w:szCs w:val="24"/>
          <w:lang w:eastAsia="es-419"/>
        </w:rPr>
        <w:t>ej</w:t>
      </w:r>
      <w:proofErr w:type="spellEnd"/>
      <w:r w:rsidRPr="00B57C87">
        <w:rPr>
          <w:rFonts w:eastAsia="Times New Roman" w:cstheme="minorHAnsi"/>
          <w:sz w:val="24"/>
          <w:szCs w:val="24"/>
          <w:lang w:eastAsia="es-419"/>
        </w:rPr>
        <w:t>: "Si la temperatura sube, debo ajustar la válvula").</w:t>
      </w:r>
    </w:p>
    <w:p w14:paraId="517E2CF3" w14:textId="77777777" w:rsidR="00B57C87" w:rsidRPr="00B57C87" w:rsidRDefault="00B57C87" w:rsidP="001532F2">
      <w:pPr>
        <w:numPr>
          <w:ilvl w:val="0"/>
          <w:numId w:val="6"/>
        </w:numPr>
        <w:spacing w:before="100" w:beforeAutospacing="1" w:after="100" w:afterAutospacing="1" w:line="360" w:lineRule="auto"/>
        <w:jc w:val="both"/>
        <w:rPr>
          <w:rFonts w:eastAsia="Times New Roman" w:cstheme="minorHAnsi"/>
          <w:sz w:val="24"/>
          <w:szCs w:val="24"/>
          <w:lang w:eastAsia="es-419"/>
        </w:rPr>
      </w:pPr>
      <w:r w:rsidRPr="00B57C87">
        <w:rPr>
          <w:rFonts w:eastAsia="Times New Roman" w:cstheme="minorHAnsi"/>
          <w:b/>
          <w:bCs/>
          <w:sz w:val="24"/>
          <w:szCs w:val="24"/>
          <w:lang w:eastAsia="es-419"/>
        </w:rPr>
        <w:t>Sabiduría/Inteligencia (</w:t>
      </w:r>
      <w:proofErr w:type="spellStart"/>
      <w:r w:rsidRPr="00B57C87">
        <w:rPr>
          <w:rFonts w:eastAsia="Times New Roman" w:cstheme="minorHAnsi"/>
          <w:b/>
          <w:bCs/>
          <w:sz w:val="24"/>
          <w:szCs w:val="24"/>
          <w:lang w:eastAsia="es-419"/>
        </w:rPr>
        <w:t>Wisdom</w:t>
      </w:r>
      <w:proofErr w:type="spellEnd"/>
      <w:r w:rsidRPr="00B57C87">
        <w:rPr>
          <w:rFonts w:eastAsia="Times New Roman" w:cstheme="minorHAnsi"/>
          <w:b/>
          <w:bCs/>
          <w:sz w:val="24"/>
          <w:szCs w:val="24"/>
          <w:lang w:eastAsia="es-419"/>
        </w:rPr>
        <w:t>/</w:t>
      </w:r>
      <w:proofErr w:type="spellStart"/>
      <w:r w:rsidRPr="00B57C87">
        <w:rPr>
          <w:rFonts w:eastAsia="Times New Roman" w:cstheme="minorHAnsi"/>
          <w:b/>
          <w:bCs/>
          <w:sz w:val="24"/>
          <w:szCs w:val="24"/>
          <w:lang w:eastAsia="es-419"/>
        </w:rPr>
        <w:t>Intelligence</w:t>
      </w:r>
      <w:proofErr w:type="spellEnd"/>
      <w:r w:rsidRPr="00B57C87">
        <w:rPr>
          <w:rFonts w:eastAsia="Times New Roman" w:cstheme="minorHAnsi"/>
          <w:b/>
          <w:bCs/>
          <w:sz w:val="24"/>
          <w:szCs w:val="24"/>
          <w:lang w:eastAsia="es-419"/>
        </w:rPr>
        <w:t>):</w:t>
      </w:r>
      <w:r w:rsidRPr="00B57C87">
        <w:rPr>
          <w:rFonts w:eastAsia="Times New Roman" w:cstheme="minorHAnsi"/>
          <w:sz w:val="24"/>
          <w:szCs w:val="24"/>
          <w:lang w:eastAsia="es-419"/>
        </w:rPr>
        <w:t xml:space="preserve"> Es la comprensión del "por qué" y la capacidad de prever (</w:t>
      </w:r>
      <w:proofErr w:type="spellStart"/>
      <w:r w:rsidRPr="00B57C87">
        <w:rPr>
          <w:rFonts w:eastAsia="Times New Roman" w:cstheme="minorHAnsi"/>
          <w:sz w:val="24"/>
          <w:szCs w:val="24"/>
          <w:lang w:eastAsia="es-419"/>
        </w:rPr>
        <w:t>ej</w:t>
      </w:r>
      <w:proofErr w:type="spellEnd"/>
      <w:r w:rsidRPr="00B57C87">
        <w:rPr>
          <w:rFonts w:eastAsia="Times New Roman" w:cstheme="minorHAnsi"/>
          <w:sz w:val="24"/>
          <w:szCs w:val="24"/>
          <w:lang w:eastAsia="es-419"/>
        </w:rPr>
        <w:t>: "El horno se sobrecalienta siempre que usamos este tipo de materia prima, debemos cambiar el proveedor").</w:t>
      </w:r>
    </w:p>
    <w:p w14:paraId="708F5192" w14:textId="77777777" w:rsidR="00B57C87" w:rsidRPr="00B57C87" w:rsidRDefault="00B57C87" w:rsidP="001532F2">
      <w:pPr>
        <w:spacing w:before="100" w:beforeAutospacing="1" w:after="100" w:afterAutospacing="1" w:line="360" w:lineRule="auto"/>
        <w:jc w:val="both"/>
        <w:rPr>
          <w:rFonts w:eastAsia="Times New Roman" w:cstheme="minorHAnsi"/>
          <w:sz w:val="24"/>
          <w:szCs w:val="24"/>
          <w:lang w:eastAsia="es-419"/>
        </w:rPr>
      </w:pPr>
      <w:r w:rsidRPr="00B57C87">
        <w:rPr>
          <w:rFonts w:eastAsia="Times New Roman" w:cstheme="minorHAnsi"/>
          <w:sz w:val="24"/>
          <w:szCs w:val="24"/>
          <w:lang w:eastAsia="es-419"/>
        </w:rPr>
        <w:t xml:space="preserve">La Inteligencia Artificial opera en los niveles superiores (Conocimiento e Inteligencia), pero </w:t>
      </w:r>
      <w:r w:rsidRPr="00B57C87">
        <w:rPr>
          <w:rFonts w:eastAsia="Times New Roman" w:cstheme="minorHAnsi"/>
          <w:b/>
          <w:bCs/>
          <w:sz w:val="24"/>
          <w:szCs w:val="24"/>
          <w:lang w:eastAsia="es-419"/>
        </w:rPr>
        <w:t>depende absolutamente</w:t>
      </w:r>
      <w:r w:rsidRPr="00B57C87">
        <w:rPr>
          <w:rFonts w:eastAsia="Times New Roman" w:cstheme="minorHAnsi"/>
          <w:sz w:val="24"/>
          <w:szCs w:val="24"/>
          <w:lang w:eastAsia="es-419"/>
        </w:rPr>
        <w:t xml:space="preserve"> de la existencia de los niveles inferiores. Una empresa en "Nivel 0" de nuestra guía es una empresa que no ha logrado ni siquiera constituir la base de la pirámide.</w:t>
      </w:r>
    </w:p>
    <w:p w14:paraId="45395270" w14:textId="77777777" w:rsidR="00B57C87" w:rsidRPr="00B57C87" w:rsidRDefault="00B57C87" w:rsidP="001532F2">
      <w:pPr>
        <w:spacing w:before="100" w:beforeAutospacing="1" w:after="100" w:afterAutospacing="1" w:line="360" w:lineRule="auto"/>
        <w:jc w:val="both"/>
        <w:outlineLvl w:val="2"/>
        <w:rPr>
          <w:rFonts w:eastAsia="Times New Roman" w:cstheme="minorHAnsi"/>
          <w:b/>
          <w:bCs/>
          <w:sz w:val="24"/>
          <w:szCs w:val="24"/>
          <w:lang w:eastAsia="es-419"/>
        </w:rPr>
      </w:pPr>
      <w:r w:rsidRPr="00B57C87">
        <w:rPr>
          <w:rFonts w:eastAsia="Times New Roman" w:cstheme="minorHAnsi"/>
          <w:b/>
          <w:bCs/>
          <w:sz w:val="24"/>
          <w:szCs w:val="24"/>
          <w:lang w:eastAsia="es-419"/>
        </w:rPr>
        <w:t>2.2. La Filosofía de la Calidad Total y el Dato Empírico</w:t>
      </w:r>
    </w:p>
    <w:p w14:paraId="431C6B07" w14:textId="77777777" w:rsidR="00B57C87" w:rsidRPr="00B57C87" w:rsidRDefault="00B57C87" w:rsidP="001532F2">
      <w:pPr>
        <w:spacing w:before="100" w:beforeAutospacing="1" w:after="100" w:afterAutospacing="1" w:line="360" w:lineRule="auto"/>
        <w:jc w:val="both"/>
        <w:rPr>
          <w:rFonts w:eastAsia="Times New Roman" w:cstheme="minorHAnsi"/>
          <w:sz w:val="24"/>
          <w:szCs w:val="24"/>
          <w:lang w:eastAsia="es-419"/>
        </w:rPr>
      </w:pPr>
      <w:r w:rsidRPr="00B57C87">
        <w:rPr>
          <w:rFonts w:eastAsia="Times New Roman" w:cstheme="minorHAnsi"/>
          <w:sz w:val="24"/>
          <w:szCs w:val="24"/>
          <w:lang w:eastAsia="es-419"/>
        </w:rPr>
        <w:t>La gestión moderna de la calidad, precursora directa de la ciencia de datos actual, se cimenta en el empirismo.</w:t>
      </w:r>
    </w:p>
    <w:p w14:paraId="3442CB4D" w14:textId="77777777" w:rsidR="00B57C87" w:rsidRPr="00B57C87" w:rsidRDefault="00B57C87" w:rsidP="001532F2">
      <w:pPr>
        <w:numPr>
          <w:ilvl w:val="0"/>
          <w:numId w:val="7"/>
        </w:numPr>
        <w:spacing w:before="100" w:beforeAutospacing="1" w:after="100" w:afterAutospacing="1" w:line="360" w:lineRule="auto"/>
        <w:jc w:val="both"/>
        <w:rPr>
          <w:rFonts w:eastAsia="Times New Roman" w:cstheme="minorHAnsi"/>
          <w:sz w:val="24"/>
          <w:szCs w:val="24"/>
          <w:lang w:eastAsia="es-419"/>
        </w:rPr>
      </w:pPr>
      <w:r w:rsidRPr="00B57C87">
        <w:rPr>
          <w:rFonts w:eastAsia="Times New Roman" w:cstheme="minorHAnsi"/>
          <w:b/>
          <w:bCs/>
          <w:sz w:val="24"/>
          <w:szCs w:val="24"/>
          <w:lang w:eastAsia="es-419"/>
        </w:rPr>
        <w:t>W. Edwards Deming</w:t>
      </w:r>
      <w:r w:rsidRPr="00B57C87">
        <w:rPr>
          <w:rFonts w:eastAsia="Times New Roman" w:cstheme="minorHAnsi"/>
          <w:sz w:val="24"/>
          <w:szCs w:val="24"/>
          <w:lang w:eastAsia="es-419"/>
        </w:rPr>
        <w:t xml:space="preserve">, padre del milagro industrial japonés, sentenció: </w:t>
      </w:r>
      <w:r w:rsidRPr="00B57C87">
        <w:rPr>
          <w:rFonts w:eastAsia="Times New Roman" w:cstheme="minorHAnsi"/>
          <w:i/>
          <w:iCs/>
          <w:sz w:val="24"/>
          <w:szCs w:val="24"/>
          <w:lang w:eastAsia="es-419"/>
        </w:rPr>
        <w:t xml:space="preserve">"In </w:t>
      </w:r>
      <w:proofErr w:type="spellStart"/>
      <w:r w:rsidRPr="00B57C87">
        <w:rPr>
          <w:rFonts w:eastAsia="Times New Roman" w:cstheme="minorHAnsi"/>
          <w:i/>
          <w:iCs/>
          <w:sz w:val="24"/>
          <w:szCs w:val="24"/>
          <w:lang w:eastAsia="es-419"/>
        </w:rPr>
        <w:t>God</w:t>
      </w:r>
      <w:proofErr w:type="spellEnd"/>
      <w:r w:rsidRPr="00B57C87">
        <w:rPr>
          <w:rFonts w:eastAsia="Times New Roman" w:cstheme="minorHAnsi"/>
          <w:i/>
          <w:iCs/>
          <w:sz w:val="24"/>
          <w:szCs w:val="24"/>
          <w:lang w:eastAsia="es-419"/>
        </w:rPr>
        <w:t xml:space="preserve"> </w:t>
      </w:r>
      <w:proofErr w:type="spellStart"/>
      <w:r w:rsidRPr="00B57C87">
        <w:rPr>
          <w:rFonts w:eastAsia="Times New Roman" w:cstheme="minorHAnsi"/>
          <w:i/>
          <w:iCs/>
          <w:sz w:val="24"/>
          <w:szCs w:val="24"/>
          <w:lang w:eastAsia="es-419"/>
        </w:rPr>
        <w:t>we</w:t>
      </w:r>
      <w:proofErr w:type="spellEnd"/>
      <w:r w:rsidRPr="00B57C87">
        <w:rPr>
          <w:rFonts w:eastAsia="Times New Roman" w:cstheme="minorHAnsi"/>
          <w:i/>
          <w:iCs/>
          <w:sz w:val="24"/>
          <w:szCs w:val="24"/>
          <w:lang w:eastAsia="es-419"/>
        </w:rPr>
        <w:t xml:space="preserve"> trust, </w:t>
      </w:r>
      <w:proofErr w:type="spellStart"/>
      <w:r w:rsidRPr="00B57C87">
        <w:rPr>
          <w:rFonts w:eastAsia="Times New Roman" w:cstheme="minorHAnsi"/>
          <w:i/>
          <w:iCs/>
          <w:sz w:val="24"/>
          <w:szCs w:val="24"/>
          <w:lang w:eastAsia="es-419"/>
        </w:rPr>
        <w:t>all</w:t>
      </w:r>
      <w:proofErr w:type="spellEnd"/>
      <w:r w:rsidRPr="00B57C87">
        <w:rPr>
          <w:rFonts w:eastAsia="Times New Roman" w:cstheme="minorHAnsi"/>
          <w:i/>
          <w:iCs/>
          <w:sz w:val="24"/>
          <w:szCs w:val="24"/>
          <w:lang w:eastAsia="es-419"/>
        </w:rPr>
        <w:t xml:space="preserve"> </w:t>
      </w:r>
      <w:proofErr w:type="spellStart"/>
      <w:r w:rsidRPr="00B57C87">
        <w:rPr>
          <w:rFonts w:eastAsia="Times New Roman" w:cstheme="minorHAnsi"/>
          <w:i/>
          <w:iCs/>
          <w:sz w:val="24"/>
          <w:szCs w:val="24"/>
          <w:lang w:eastAsia="es-419"/>
        </w:rPr>
        <w:t>others</w:t>
      </w:r>
      <w:proofErr w:type="spellEnd"/>
      <w:r w:rsidRPr="00B57C87">
        <w:rPr>
          <w:rFonts w:eastAsia="Times New Roman" w:cstheme="minorHAnsi"/>
          <w:i/>
          <w:iCs/>
          <w:sz w:val="24"/>
          <w:szCs w:val="24"/>
          <w:lang w:eastAsia="es-419"/>
        </w:rPr>
        <w:t xml:space="preserve"> </w:t>
      </w:r>
      <w:proofErr w:type="spellStart"/>
      <w:r w:rsidRPr="00B57C87">
        <w:rPr>
          <w:rFonts w:eastAsia="Times New Roman" w:cstheme="minorHAnsi"/>
          <w:i/>
          <w:iCs/>
          <w:sz w:val="24"/>
          <w:szCs w:val="24"/>
          <w:lang w:eastAsia="es-419"/>
        </w:rPr>
        <w:t>must</w:t>
      </w:r>
      <w:proofErr w:type="spellEnd"/>
      <w:r w:rsidRPr="00B57C87">
        <w:rPr>
          <w:rFonts w:eastAsia="Times New Roman" w:cstheme="minorHAnsi"/>
          <w:i/>
          <w:iCs/>
          <w:sz w:val="24"/>
          <w:szCs w:val="24"/>
          <w:lang w:eastAsia="es-419"/>
        </w:rPr>
        <w:t xml:space="preserve"> </w:t>
      </w:r>
      <w:proofErr w:type="spellStart"/>
      <w:r w:rsidRPr="00B57C87">
        <w:rPr>
          <w:rFonts w:eastAsia="Times New Roman" w:cstheme="minorHAnsi"/>
          <w:i/>
          <w:iCs/>
          <w:sz w:val="24"/>
          <w:szCs w:val="24"/>
          <w:lang w:eastAsia="es-419"/>
        </w:rPr>
        <w:t>bring</w:t>
      </w:r>
      <w:proofErr w:type="spellEnd"/>
      <w:r w:rsidRPr="00B57C87">
        <w:rPr>
          <w:rFonts w:eastAsia="Times New Roman" w:cstheme="minorHAnsi"/>
          <w:i/>
          <w:iCs/>
          <w:sz w:val="24"/>
          <w:szCs w:val="24"/>
          <w:lang w:eastAsia="es-419"/>
        </w:rPr>
        <w:t xml:space="preserve"> data"</w:t>
      </w:r>
      <w:r w:rsidRPr="00B57C87">
        <w:rPr>
          <w:rFonts w:eastAsia="Times New Roman" w:cstheme="minorHAnsi"/>
          <w:sz w:val="24"/>
          <w:szCs w:val="24"/>
          <w:lang w:eastAsia="es-419"/>
        </w:rPr>
        <w:t xml:space="preserve"> ("En Dios confiamos, todos los demás deben traer datos"). Deming enseñó que la variación es el enemigo de la calidad, y la única forma de controlar la variación es midiéndola. El ciclo PDCA (Plan-Do-</w:t>
      </w:r>
      <w:proofErr w:type="spellStart"/>
      <w:r w:rsidRPr="00B57C87">
        <w:rPr>
          <w:rFonts w:eastAsia="Times New Roman" w:cstheme="minorHAnsi"/>
          <w:sz w:val="24"/>
          <w:szCs w:val="24"/>
          <w:lang w:eastAsia="es-419"/>
        </w:rPr>
        <w:t>Check</w:t>
      </w:r>
      <w:proofErr w:type="spellEnd"/>
      <w:r w:rsidRPr="00B57C87">
        <w:rPr>
          <w:rFonts w:eastAsia="Times New Roman" w:cstheme="minorHAnsi"/>
          <w:sz w:val="24"/>
          <w:szCs w:val="24"/>
          <w:lang w:eastAsia="es-419"/>
        </w:rPr>
        <w:t>-</w:t>
      </w:r>
      <w:proofErr w:type="spellStart"/>
      <w:r w:rsidRPr="00B57C87">
        <w:rPr>
          <w:rFonts w:eastAsia="Times New Roman" w:cstheme="minorHAnsi"/>
          <w:sz w:val="24"/>
          <w:szCs w:val="24"/>
          <w:lang w:eastAsia="es-419"/>
        </w:rPr>
        <w:t>Act</w:t>
      </w:r>
      <w:proofErr w:type="spellEnd"/>
      <w:r w:rsidRPr="00B57C87">
        <w:rPr>
          <w:rFonts w:eastAsia="Times New Roman" w:cstheme="minorHAnsi"/>
          <w:sz w:val="24"/>
          <w:szCs w:val="24"/>
          <w:lang w:eastAsia="es-419"/>
        </w:rPr>
        <w:t>), metodología central de la mejora continua, depende críticamente de la etapa "</w:t>
      </w:r>
      <w:proofErr w:type="spellStart"/>
      <w:r w:rsidRPr="00B57C87">
        <w:rPr>
          <w:rFonts w:eastAsia="Times New Roman" w:cstheme="minorHAnsi"/>
          <w:sz w:val="24"/>
          <w:szCs w:val="24"/>
          <w:lang w:eastAsia="es-419"/>
        </w:rPr>
        <w:t>Check</w:t>
      </w:r>
      <w:proofErr w:type="spellEnd"/>
      <w:r w:rsidRPr="00B57C87">
        <w:rPr>
          <w:rFonts w:eastAsia="Times New Roman" w:cstheme="minorHAnsi"/>
          <w:sz w:val="24"/>
          <w:szCs w:val="24"/>
          <w:lang w:eastAsia="es-419"/>
        </w:rPr>
        <w:t>" (Verificar), la cual es imposible sin datos fidedignos.</w:t>
      </w:r>
    </w:p>
    <w:p w14:paraId="017E2810" w14:textId="77777777" w:rsidR="00B57C87" w:rsidRPr="00B57C87" w:rsidRDefault="00B57C87" w:rsidP="001532F2">
      <w:pPr>
        <w:numPr>
          <w:ilvl w:val="0"/>
          <w:numId w:val="7"/>
        </w:numPr>
        <w:spacing w:before="100" w:beforeAutospacing="1" w:after="100" w:afterAutospacing="1" w:line="360" w:lineRule="auto"/>
        <w:jc w:val="both"/>
        <w:rPr>
          <w:rFonts w:eastAsia="Times New Roman" w:cstheme="minorHAnsi"/>
          <w:sz w:val="24"/>
          <w:szCs w:val="24"/>
          <w:lang w:eastAsia="es-419"/>
        </w:rPr>
      </w:pPr>
      <w:r w:rsidRPr="00B57C87">
        <w:rPr>
          <w:rFonts w:eastAsia="Times New Roman" w:cstheme="minorHAnsi"/>
          <w:b/>
          <w:bCs/>
          <w:sz w:val="24"/>
          <w:szCs w:val="24"/>
          <w:lang w:eastAsia="es-419"/>
        </w:rPr>
        <w:t>Kaoru Ishikawa</w:t>
      </w:r>
      <w:r w:rsidRPr="00B57C87">
        <w:rPr>
          <w:rFonts w:eastAsia="Times New Roman" w:cstheme="minorHAnsi"/>
          <w:sz w:val="24"/>
          <w:szCs w:val="24"/>
          <w:lang w:eastAsia="es-419"/>
        </w:rPr>
        <w:t xml:space="preserve">, creador del diagrama de causa-efecto que utilizamos en clase, enfatizaba que el control de calidad comienza y termina con la educación y los datos. Sus "7 Herramientas Básicas" (Histogramas, Gráficos de Control, Pareto) son, en esencia, </w:t>
      </w:r>
      <w:r w:rsidRPr="00B57C87">
        <w:rPr>
          <w:rFonts w:eastAsia="Times New Roman" w:cstheme="minorHAnsi"/>
          <w:b/>
          <w:bCs/>
          <w:sz w:val="24"/>
          <w:szCs w:val="24"/>
          <w:lang w:eastAsia="es-419"/>
        </w:rPr>
        <w:t>técnicas de visualización de datos</w:t>
      </w:r>
      <w:r w:rsidRPr="00B57C87">
        <w:rPr>
          <w:rFonts w:eastAsia="Times New Roman" w:cstheme="minorHAnsi"/>
          <w:sz w:val="24"/>
          <w:szCs w:val="24"/>
          <w:lang w:eastAsia="es-419"/>
        </w:rPr>
        <w:t xml:space="preserve">. Ishikawa sostenía que </w:t>
      </w:r>
      <w:r w:rsidRPr="00B57C87">
        <w:rPr>
          <w:rFonts w:eastAsia="Times New Roman" w:cstheme="minorHAnsi"/>
          <w:i/>
          <w:iCs/>
          <w:sz w:val="24"/>
          <w:szCs w:val="24"/>
          <w:lang w:eastAsia="es-419"/>
        </w:rPr>
        <w:t>"la recolección de datos falsos o incorrectos es peor que la no recolección de datos"</w:t>
      </w:r>
      <w:r w:rsidRPr="00B57C87">
        <w:rPr>
          <w:rFonts w:eastAsia="Times New Roman" w:cstheme="minorHAnsi"/>
          <w:sz w:val="24"/>
          <w:szCs w:val="24"/>
          <w:lang w:eastAsia="es-419"/>
        </w:rPr>
        <w:t xml:space="preserve">, un principio que hoy resurge en la era de la IA bajo el concepto de </w:t>
      </w:r>
      <w:r w:rsidRPr="00B57C87">
        <w:rPr>
          <w:rFonts w:eastAsia="Times New Roman" w:cstheme="minorHAnsi"/>
          <w:i/>
          <w:iCs/>
          <w:sz w:val="24"/>
          <w:szCs w:val="24"/>
          <w:lang w:eastAsia="es-419"/>
        </w:rPr>
        <w:t xml:space="preserve">Data </w:t>
      </w:r>
      <w:proofErr w:type="spellStart"/>
      <w:r w:rsidRPr="00B57C87">
        <w:rPr>
          <w:rFonts w:eastAsia="Times New Roman" w:cstheme="minorHAnsi"/>
          <w:i/>
          <w:iCs/>
          <w:sz w:val="24"/>
          <w:szCs w:val="24"/>
          <w:lang w:eastAsia="es-419"/>
        </w:rPr>
        <w:t>Quality</w:t>
      </w:r>
      <w:proofErr w:type="spellEnd"/>
      <w:r w:rsidRPr="00B57C87">
        <w:rPr>
          <w:rFonts w:eastAsia="Times New Roman" w:cstheme="minorHAnsi"/>
          <w:sz w:val="24"/>
          <w:szCs w:val="24"/>
          <w:lang w:eastAsia="es-419"/>
        </w:rPr>
        <w:t>.</w:t>
      </w:r>
    </w:p>
    <w:p w14:paraId="5FD38E2E" w14:textId="77777777" w:rsidR="00B57C87" w:rsidRPr="00B57C87" w:rsidRDefault="00B57C87" w:rsidP="001532F2">
      <w:pPr>
        <w:numPr>
          <w:ilvl w:val="0"/>
          <w:numId w:val="7"/>
        </w:numPr>
        <w:spacing w:before="100" w:beforeAutospacing="1" w:after="100" w:afterAutospacing="1" w:line="360" w:lineRule="auto"/>
        <w:jc w:val="both"/>
        <w:rPr>
          <w:rFonts w:eastAsia="Times New Roman" w:cstheme="minorHAnsi"/>
          <w:sz w:val="24"/>
          <w:szCs w:val="24"/>
          <w:lang w:eastAsia="es-419"/>
        </w:rPr>
      </w:pPr>
      <w:r w:rsidRPr="00B57C87">
        <w:rPr>
          <w:rFonts w:eastAsia="Times New Roman" w:cstheme="minorHAnsi"/>
          <w:b/>
          <w:bCs/>
          <w:sz w:val="24"/>
          <w:szCs w:val="24"/>
          <w:lang w:eastAsia="es-419"/>
        </w:rPr>
        <w:t>Peter Drucker</w:t>
      </w:r>
      <w:r w:rsidRPr="00B57C87">
        <w:rPr>
          <w:rFonts w:eastAsia="Times New Roman" w:cstheme="minorHAnsi"/>
          <w:sz w:val="24"/>
          <w:szCs w:val="24"/>
          <w:lang w:eastAsia="es-419"/>
        </w:rPr>
        <w:t xml:space="preserve">, el mayor filósofo de la administración del siglo XX, aportó el axioma: </w:t>
      </w:r>
      <w:r w:rsidRPr="00B57C87">
        <w:rPr>
          <w:rFonts w:eastAsia="Times New Roman" w:cstheme="minorHAnsi"/>
          <w:i/>
          <w:iCs/>
          <w:sz w:val="24"/>
          <w:szCs w:val="24"/>
          <w:lang w:eastAsia="es-419"/>
        </w:rPr>
        <w:t>"Lo que no se mide, no se puede gestionar; y lo que no se gestiona, no se puede mejorar"</w:t>
      </w:r>
      <w:r w:rsidRPr="00B57C87">
        <w:rPr>
          <w:rFonts w:eastAsia="Times New Roman" w:cstheme="minorHAnsi"/>
          <w:sz w:val="24"/>
          <w:szCs w:val="24"/>
          <w:lang w:eastAsia="es-419"/>
        </w:rPr>
        <w:t>.</w:t>
      </w:r>
    </w:p>
    <w:p w14:paraId="52026688" w14:textId="77777777" w:rsidR="00B57C87" w:rsidRPr="00B57C87" w:rsidRDefault="00B57C87" w:rsidP="001532F2">
      <w:pPr>
        <w:spacing w:before="100" w:beforeAutospacing="1" w:after="100" w:afterAutospacing="1" w:line="360" w:lineRule="auto"/>
        <w:jc w:val="both"/>
        <w:rPr>
          <w:rFonts w:eastAsia="Times New Roman" w:cstheme="minorHAnsi"/>
          <w:sz w:val="24"/>
          <w:szCs w:val="24"/>
          <w:lang w:eastAsia="es-419"/>
        </w:rPr>
      </w:pPr>
      <w:r w:rsidRPr="00B57C87">
        <w:rPr>
          <w:rFonts w:eastAsia="Times New Roman" w:cstheme="minorHAnsi"/>
          <w:sz w:val="24"/>
          <w:szCs w:val="24"/>
          <w:lang w:eastAsia="es-419"/>
        </w:rPr>
        <w:lastRenderedPageBreak/>
        <w:t xml:space="preserve">En conclusión, la "Cultura del Dato" no es un requerimiento nuevo traído por la computación en la nube; es el </w:t>
      </w:r>
      <w:r w:rsidRPr="00B57C87">
        <w:rPr>
          <w:rFonts w:eastAsia="Times New Roman" w:cstheme="minorHAnsi"/>
          <w:b/>
          <w:bCs/>
          <w:sz w:val="24"/>
          <w:szCs w:val="24"/>
          <w:lang w:eastAsia="es-419"/>
        </w:rPr>
        <w:t>principio rector de la gestión profesional</w:t>
      </w:r>
      <w:r w:rsidRPr="00B57C87">
        <w:rPr>
          <w:rFonts w:eastAsia="Times New Roman" w:cstheme="minorHAnsi"/>
          <w:sz w:val="24"/>
          <w:szCs w:val="24"/>
          <w:lang w:eastAsia="es-419"/>
        </w:rPr>
        <w:t xml:space="preserve"> que ha evolucionado desde las planillas de control estadístico de 1950 hasta los algoritmos predictivos de 2024.</w:t>
      </w:r>
    </w:p>
    <w:p w14:paraId="2FC7243E" w14:textId="77777777" w:rsidR="001532F2" w:rsidRPr="001532F2" w:rsidRDefault="001532F2" w:rsidP="001532F2">
      <w:pPr>
        <w:pStyle w:val="Ttulo2"/>
        <w:spacing w:line="360" w:lineRule="auto"/>
        <w:jc w:val="both"/>
        <w:rPr>
          <w:rFonts w:asciiTheme="minorHAnsi" w:hAnsiTheme="minorHAnsi" w:cstheme="minorHAnsi"/>
          <w:sz w:val="24"/>
          <w:szCs w:val="24"/>
        </w:rPr>
      </w:pPr>
      <w:r w:rsidRPr="001532F2">
        <w:rPr>
          <w:rFonts w:asciiTheme="minorHAnsi" w:hAnsiTheme="minorHAnsi" w:cstheme="minorHAnsi"/>
          <w:sz w:val="24"/>
          <w:szCs w:val="24"/>
        </w:rPr>
        <w:t>3. TRANSFORMACIÓN DIGITAL E INDUSTRIA 4.0: DEL "FIERRO" A LA INTELIGENCIA</w:t>
      </w:r>
    </w:p>
    <w:p w14:paraId="05C62110" w14:textId="77777777" w:rsidR="001532F2" w:rsidRPr="001532F2" w:rsidRDefault="001532F2" w:rsidP="001532F2">
      <w:pPr>
        <w:pStyle w:val="Ttulo3"/>
        <w:spacing w:line="360" w:lineRule="auto"/>
        <w:jc w:val="both"/>
        <w:rPr>
          <w:rFonts w:asciiTheme="minorHAnsi" w:hAnsiTheme="minorHAnsi" w:cstheme="minorHAnsi"/>
          <w:sz w:val="24"/>
          <w:szCs w:val="24"/>
        </w:rPr>
      </w:pPr>
      <w:r w:rsidRPr="001532F2">
        <w:rPr>
          <w:rFonts w:asciiTheme="minorHAnsi" w:hAnsiTheme="minorHAnsi" w:cstheme="minorHAnsi"/>
          <w:sz w:val="24"/>
          <w:szCs w:val="24"/>
        </w:rPr>
        <w:t>3.1. Concepto de Madurez Digital y Modelos de Referencia</w:t>
      </w:r>
    </w:p>
    <w:p w14:paraId="1CEF21AE" w14:textId="77777777" w:rsidR="001532F2" w:rsidRPr="001532F2" w:rsidRDefault="001532F2" w:rsidP="001532F2">
      <w:pPr>
        <w:pStyle w:val="NormalWeb"/>
        <w:spacing w:line="360" w:lineRule="auto"/>
        <w:jc w:val="both"/>
        <w:rPr>
          <w:rFonts w:asciiTheme="minorHAnsi" w:hAnsiTheme="minorHAnsi" w:cstheme="minorHAnsi"/>
        </w:rPr>
      </w:pPr>
      <w:r w:rsidRPr="001532F2">
        <w:rPr>
          <w:rFonts w:asciiTheme="minorHAnsi" w:hAnsiTheme="minorHAnsi" w:cstheme="minorHAnsi"/>
        </w:rPr>
        <w:t xml:space="preserve">La transición hacia la Industria 4.0 no es un evento binario (ser o no ser digital), sino un proceso evolutivo. Para medir este progreso, la academia y la industria han desarrollado los </w:t>
      </w:r>
      <w:r w:rsidRPr="001532F2">
        <w:rPr>
          <w:rStyle w:val="Textoennegrita"/>
          <w:rFonts w:asciiTheme="minorHAnsi" w:hAnsiTheme="minorHAnsi" w:cstheme="minorHAnsi"/>
        </w:rPr>
        <w:t>Modelos de Madurez</w:t>
      </w:r>
      <w:r w:rsidRPr="001532F2">
        <w:rPr>
          <w:rFonts w:asciiTheme="minorHAnsi" w:hAnsiTheme="minorHAnsi" w:cstheme="minorHAnsi"/>
        </w:rPr>
        <w:t xml:space="preserve"> (</w:t>
      </w:r>
      <w:proofErr w:type="spellStart"/>
      <w:r w:rsidRPr="001532F2">
        <w:rPr>
          <w:rStyle w:val="nfasis"/>
          <w:rFonts w:asciiTheme="minorHAnsi" w:hAnsiTheme="minorHAnsi" w:cstheme="minorHAnsi"/>
        </w:rPr>
        <w:t>Maturity</w:t>
      </w:r>
      <w:proofErr w:type="spellEnd"/>
      <w:r w:rsidRPr="001532F2">
        <w:rPr>
          <w:rStyle w:val="nfasis"/>
          <w:rFonts w:asciiTheme="minorHAnsi" w:hAnsiTheme="minorHAnsi" w:cstheme="minorHAnsi"/>
        </w:rPr>
        <w:t xml:space="preserve"> </w:t>
      </w:r>
      <w:proofErr w:type="spellStart"/>
      <w:r w:rsidRPr="001532F2">
        <w:rPr>
          <w:rStyle w:val="nfasis"/>
          <w:rFonts w:asciiTheme="minorHAnsi" w:hAnsiTheme="minorHAnsi" w:cstheme="minorHAnsi"/>
        </w:rPr>
        <w:t>Models</w:t>
      </w:r>
      <w:proofErr w:type="spellEnd"/>
      <w:r w:rsidRPr="001532F2">
        <w:rPr>
          <w:rFonts w:asciiTheme="minorHAnsi" w:hAnsiTheme="minorHAnsi" w:cstheme="minorHAnsi"/>
        </w:rPr>
        <w:t>).</w:t>
      </w:r>
    </w:p>
    <w:p w14:paraId="1CEBD2E6" w14:textId="77777777" w:rsidR="001532F2" w:rsidRPr="001532F2" w:rsidRDefault="001532F2" w:rsidP="001532F2">
      <w:pPr>
        <w:pStyle w:val="NormalWeb"/>
        <w:spacing w:line="360" w:lineRule="auto"/>
        <w:jc w:val="both"/>
        <w:rPr>
          <w:rFonts w:asciiTheme="minorHAnsi" w:hAnsiTheme="minorHAnsi" w:cstheme="minorHAnsi"/>
        </w:rPr>
      </w:pPr>
      <w:r w:rsidRPr="001532F2">
        <w:rPr>
          <w:rFonts w:asciiTheme="minorHAnsi" w:hAnsiTheme="minorHAnsi" w:cstheme="minorHAnsi"/>
        </w:rPr>
        <w:t xml:space="preserve">El referente global es el modelo de </w:t>
      </w:r>
      <w:proofErr w:type="spellStart"/>
      <w:r w:rsidRPr="001532F2">
        <w:rPr>
          <w:rStyle w:val="Textoennegrita"/>
          <w:rFonts w:asciiTheme="minorHAnsi" w:hAnsiTheme="minorHAnsi" w:cstheme="minorHAnsi"/>
        </w:rPr>
        <w:t>Acatech</w:t>
      </w:r>
      <w:proofErr w:type="spellEnd"/>
      <w:r w:rsidRPr="001532F2">
        <w:rPr>
          <w:rFonts w:asciiTheme="minorHAnsi" w:hAnsiTheme="minorHAnsi" w:cstheme="minorHAnsi"/>
        </w:rPr>
        <w:t xml:space="preserve"> (Academia Alemana de Ciencia e Ingeniería), que establece un índice de madurez de la Industria 4.0. </w:t>
      </w:r>
      <w:proofErr w:type="spellStart"/>
      <w:r w:rsidRPr="001532F2">
        <w:rPr>
          <w:rFonts w:asciiTheme="minorHAnsi" w:hAnsiTheme="minorHAnsi" w:cstheme="minorHAnsi"/>
        </w:rPr>
        <w:t>Acatech</w:t>
      </w:r>
      <w:proofErr w:type="spellEnd"/>
      <w:r w:rsidRPr="001532F2">
        <w:rPr>
          <w:rFonts w:asciiTheme="minorHAnsi" w:hAnsiTheme="minorHAnsi" w:cstheme="minorHAnsi"/>
        </w:rPr>
        <w:t xml:space="preserve"> (2017) distingue claramente entre </w:t>
      </w:r>
      <w:r w:rsidRPr="001532F2">
        <w:rPr>
          <w:rStyle w:val="Textoennegrita"/>
          <w:rFonts w:asciiTheme="minorHAnsi" w:hAnsiTheme="minorHAnsi" w:cstheme="minorHAnsi"/>
        </w:rPr>
        <w:t>Digitalización</w:t>
      </w:r>
      <w:r w:rsidRPr="001532F2">
        <w:rPr>
          <w:rFonts w:asciiTheme="minorHAnsi" w:hAnsiTheme="minorHAnsi" w:cstheme="minorHAnsi"/>
        </w:rPr>
        <w:t xml:space="preserve"> </w:t>
      </w:r>
      <w:proofErr w:type="spellStart"/>
      <w:r w:rsidRPr="001532F2">
        <w:rPr>
          <w:rFonts w:asciiTheme="minorHAnsi" w:hAnsiTheme="minorHAnsi" w:cstheme="minorHAnsi"/>
        </w:rPr>
        <w:t>y</w:t>
      </w:r>
      <w:proofErr w:type="spellEnd"/>
      <w:r w:rsidRPr="001532F2">
        <w:rPr>
          <w:rFonts w:asciiTheme="minorHAnsi" w:hAnsiTheme="minorHAnsi" w:cstheme="minorHAnsi"/>
        </w:rPr>
        <w:t xml:space="preserve"> </w:t>
      </w:r>
      <w:r w:rsidRPr="001532F2">
        <w:rPr>
          <w:rStyle w:val="Textoennegrita"/>
          <w:rFonts w:asciiTheme="minorHAnsi" w:hAnsiTheme="minorHAnsi" w:cstheme="minorHAnsi"/>
        </w:rPr>
        <w:t>Industria 4.0</w:t>
      </w:r>
      <w:r w:rsidRPr="001532F2">
        <w:rPr>
          <w:rFonts w:asciiTheme="minorHAnsi" w:hAnsiTheme="minorHAnsi" w:cstheme="minorHAnsi"/>
        </w:rPr>
        <w:t>:</w:t>
      </w:r>
    </w:p>
    <w:p w14:paraId="1E068E5C" w14:textId="77777777" w:rsidR="001532F2" w:rsidRPr="001532F2" w:rsidRDefault="001532F2" w:rsidP="001532F2">
      <w:pPr>
        <w:pStyle w:val="NormalWeb"/>
        <w:numPr>
          <w:ilvl w:val="0"/>
          <w:numId w:val="8"/>
        </w:numPr>
        <w:spacing w:line="360" w:lineRule="auto"/>
        <w:jc w:val="both"/>
        <w:rPr>
          <w:rFonts w:asciiTheme="minorHAnsi" w:hAnsiTheme="minorHAnsi" w:cstheme="minorHAnsi"/>
        </w:rPr>
      </w:pPr>
      <w:r w:rsidRPr="001532F2">
        <w:rPr>
          <w:rStyle w:val="Textoennegrita"/>
          <w:rFonts w:asciiTheme="minorHAnsi" w:hAnsiTheme="minorHAnsi" w:cstheme="minorHAnsi"/>
        </w:rPr>
        <w:t>Digitalización (Niveles 1 y 2):</w:t>
      </w:r>
      <w:r w:rsidRPr="001532F2">
        <w:rPr>
          <w:rFonts w:asciiTheme="minorHAnsi" w:hAnsiTheme="minorHAnsi" w:cstheme="minorHAnsi"/>
        </w:rPr>
        <w:t xml:space="preserve"> Computarización y Conectividad. Es simplemente el uso de herramientas digitales para tareas aisladas.</w:t>
      </w:r>
    </w:p>
    <w:p w14:paraId="7C9019DD" w14:textId="77777777" w:rsidR="001532F2" w:rsidRPr="001532F2" w:rsidRDefault="001532F2" w:rsidP="001532F2">
      <w:pPr>
        <w:pStyle w:val="NormalWeb"/>
        <w:numPr>
          <w:ilvl w:val="0"/>
          <w:numId w:val="8"/>
        </w:numPr>
        <w:spacing w:line="360" w:lineRule="auto"/>
        <w:jc w:val="both"/>
        <w:rPr>
          <w:rFonts w:asciiTheme="minorHAnsi" w:hAnsiTheme="minorHAnsi" w:cstheme="minorHAnsi"/>
        </w:rPr>
      </w:pPr>
      <w:r w:rsidRPr="001532F2">
        <w:rPr>
          <w:rStyle w:val="Textoennegrita"/>
          <w:rFonts w:asciiTheme="minorHAnsi" w:hAnsiTheme="minorHAnsi" w:cstheme="minorHAnsi"/>
        </w:rPr>
        <w:t>Industria 4.0 (Niveles 3 a 6):</w:t>
      </w:r>
      <w:r w:rsidRPr="001532F2">
        <w:rPr>
          <w:rFonts w:asciiTheme="minorHAnsi" w:hAnsiTheme="minorHAnsi" w:cstheme="minorHAnsi"/>
        </w:rPr>
        <w:t xml:space="preserve"> Visibilidad, Transparencia, Capacidad Predictiva y Adaptabilidad. Es la capacidad de usar los datos para crear un "Gemelo Digital" (</w:t>
      </w:r>
      <w:r w:rsidRPr="001532F2">
        <w:rPr>
          <w:rStyle w:val="nfasis"/>
          <w:rFonts w:asciiTheme="minorHAnsi" w:hAnsiTheme="minorHAnsi" w:cstheme="minorHAnsi"/>
        </w:rPr>
        <w:t>Digital Twin</w:t>
      </w:r>
      <w:r w:rsidRPr="001532F2">
        <w:rPr>
          <w:rFonts w:asciiTheme="minorHAnsi" w:hAnsiTheme="minorHAnsi" w:cstheme="minorHAnsi"/>
        </w:rPr>
        <w:t>) de la organización.</w:t>
      </w:r>
    </w:p>
    <w:p w14:paraId="3F3D2733" w14:textId="77777777" w:rsidR="001532F2" w:rsidRPr="001532F2" w:rsidRDefault="001532F2" w:rsidP="001532F2">
      <w:pPr>
        <w:pStyle w:val="NormalWeb"/>
        <w:spacing w:line="360" w:lineRule="auto"/>
        <w:jc w:val="both"/>
        <w:rPr>
          <w:rFonts w:asciiTheme="minorHAnsi" w:hAnsiTheme="minorHAnsi" w:cstheme="minorHAnsi"/>
        </w:rPr>
      </w:pPr>
      <w:r w:rsidRPr="001532F2">
        <w:rPr>
          <w:rFonts w:asciiTheme="minorHAnsi" w:hAnsiTheme="minorHAnsi" w:cstheme="minorHAnsi"/>
        </w:rPr>
        <w:t xml:space="preserve">Nuestra guía metodológica adopta una versión simplificada de este enfoque, adaptada por el </w:t>
      </w:r>
      <w:r w:rsidRPr="001532F2">
        <w:rPr>
          <w:rStyle w:val="Textoennegrita"/>
          <w:rFonts w:asciiTheme="minorHAnsi" w:hAnsiTheme="minorHAnsi" w:cstheme="minorHAnsi"/>
        </w:rPr>
        <w:t>INTI</w:t>
      </w:r>
      <w:r w:rsidRPr="001532F2">
        <w:rPr>
          <w:rFonts w:asciiTheme="minorHAnsi" w:hAnsiTheme="minorHAnsi" w:cstheme="minorHAnsi"/>
        </w:rPr>
        <w:t xml:space="preserve"> para el contexto argentino, donde la prioridad inicial suele ser alcanzar la "Visibilidad" (saber qué está pasando ahora) antes de pretender la "Adaptabilidad" (sistemas autónomos).</w:t>
      </w:r>
    </w:p>
    <w:p w14:paraId="2815A95E" w14:textId="77777777" w:rsidR="001532F2" w:rsidRPr="001532F2" w:rsidRDefault="001532F2" w:rsidP="001532F2">
      <w:pPr>
        <w:pStyle w:val="Ttulo3"/>
        <w:spacing w:line="360" w:lineRule="auto"/>
        <w:jc w:val="both"/>
        <w:rPr>
          <w:rFonts w:asciiTheme="minorHAnsi" w:hAnsiTheme="minorHAnsi" w:cstheme="minorHAnsi"/>
          <w:sz w:val="24"/>
          <w:szCs w:val="24"/>
        </w:rPr>
      </w:pPr>
      <w:r w:rsidRPr="001532F2">
        <w:rPr>
          <w:rFonts w:asciiTheme="minorHAnsi" w:hAnsiTheme="minorHAnsi" w:cstheme="minorHAnsi"/>
          <w:sz w:val="24"/>
          <w:szCs w:val="24"/>
        </w:rPr>
        <w:t>3.2. La Trampa de los Habilitadores Tecnológicos vs. Organizativos</w:t>
      </w:r>
    </w:p>
    <w:p w14:paraId="620F4CD2" w14:textId="77777777" w:rsidR="001532F2" w:rsidRPr="001532F2" w:rsidRDefault="001532F2" w:rsidP="001532F2">
      <w:pPr>
        <w:pStyle w:val="NormalWeb"/>
        <w:spacing w:line="360" w:lineRule="auto"/>
        <w:jc w:val="both"/>
        <w:rPr>
          <w:rFonts w:asciiTheme="minorHAnsi" w:hAnsiTheme="minorHAnsi" w:cstheme="minorHAnsi"/>
        </w:rPr>
      </w:pPr>
      <w:r w:rsidRPr="001532F2">
        <w:rPr>
          <w:rFonts w:asciiTheme="minorHAnsi" w:hAnsiTheme="minorHAnsi" w:cstheme="minorHAnsi"/>
        </w:rPr>
        <w:t xml:space="preserve">Un error común en la literatura técnica es centrarse exclusivamente en los </w:t>
      </w:r>
      <w:r w:rsidRPr="001532F2">
        <w:rPr>
          <w:rStyle w:val="Textoennegrita"/>
          <w:rFonts w:asciiTheme="minorHAnsi" w:hAnsiTheme="minorHAnsi" w:cstheme="minorHAnsi"/>
        </w:rPr>
        <w:t>Habilitadores Tecnológicos</w:t>
      </w:r>
      <w:r w:rsidRPr="001532F2">
        <w:rPr>
          <w:rFonts w:asciiTheme="minorHAnsi" w:hAnsiTheme="minorHAnsi" w:cstheme="minorHAnsi"/>
        </w:rPr>
        <w:t xml:space="preserve"> (</w:t>
      </w:r>
      <w:proofErr w:type="spellStart"/>
      <w:r w:rsidRPr="001532F2">
        <w:rPr>
          <w:rFonts w:asciiTheme="minorHAnsi" w:hAnsiTheme="minorHAnsi" w:cstheme="minorHAnsi"/>
        </w:rPr>
        <w:t>IoT</w:t>
      </w:r>
      <w:proofErr w:type="spellEnd"/>
      <w:r w:rsidRPr="001532F2">
        <w:rPr>
          <w:rFonts w:asciiTheme="minorHAnsi" w:hAnsiTheme="minorHAnsi" w:cstheme="minorHAnsi"/>
        </w:rPr>
        <w:t xml:space="preserve">, Cloud Computing, Big Data). Sin embargo, autores como Kane et al. (2015) en su estudio para </w:t>
      </w:r>
      <w:r w:rsidRPr="001532F2">
        <w:rPr>
          <w:rStyle w:val="nfasis"/>
          <w:rFonts w:asciiTheme="minorHAnsi" w:hAnsiTheme="minorHAnsi" w:cstheme="minorHAnsi"/>
        </w:rPr>
        <w:t xml:space="preserve">MIT Sloan Management </w:t>
      </w:r>
      <w:proofErr w:type="spellStart"/>
      <w:r w:rsidRPr="001532F2">
        <w:rPr>
          <w:rStyle w:val="nfasis"/>
          <w:rFonts w:asciiTheme="minorHAnsi" w:hAnsiTheme="minorHAnsi" w:cstheme="minorHAnsi"/>
        </w:rPr>
        <w:t>Review</w:t>
      </w:r>
      <w:proofErr w:type="spellEnd"/>
      <w:r w:rsidRPr="001532F2">
        <w:rPr>
          <w:rFonts w:asciiTheme="minorHAnsi" w:hAnsiTheme="minorHAnsi" w:cstheme="minorHAnsi"/>
        </w:rPr>
        <w:t xml:space="preserve">, demuestran que la </w:t>
      </w:r>
      <w:r w:rsidRPr="001532F2">
        <w:rPr>
          <w:rStyle w:val="Textoennegrita"/>
          <w:rFonts w:asciiTheme="minorHAnsi" w:hAnsiTheme="minorHAnsi" w:cstheme="minorHAnsi"/>
        </w:rPr>
        <w:t>madurez digital</w:t>
      </w:r>
      <w:r w:rsidRPr="001532F2">
        <w:rPr>
          <w:rFonts w:asciiTheme="minorHAnsi" w:hAnsiTheme="minorHAnsi" w:cstheme="minorHAnsi"/>
        </w:rPr>
        <w:t xml:space="preserve"> está más correlacionada con la estrategia y la cultura que con la tecnología en sí.</w:t>
      </w:r>
    </w:p>
    <w:p w14:paraId="0002EDAF" w14:textId="77777777" w:rsidR="001532F2" w:rsidRPr="001532F2" w:rsidRDefault="001532F2" w:rsidP="001532F2">
      <w:pPr>
        <w:pStyle w:val="NormalWeb"/>
        <w:spacing w:line="360" w:lineRule="auto"/>
        <w:jc w:val="both"/>
        <w:rPr>
          <w:rFonts w:asciiTheme="minorHAnsi" w:hAnsiTheme="minorHAnsi" w:cstheme="minorHAnsi"/>
        </w:rPr>
      </w:pPr>
      <w:r w:rsidRPr="001532F2">
        <w:rPr>
          <w:rFonts w:asciiTheme="minorHAnsi" w:hAnsiTheme="minorHAnsi" w:cstheme="minorHAnsi"/>
        </w:rPr>
        <w:lastRenderedPageBreak/>
        <w:t>En el diagnóstico propuesto, evaluamos dos dimensiones paralelas:</w:t>
      </w:r>
    </w:p>
    <w:p w14:paraId="0B64FA71" w14:textId="77777777" w:rsidR="001532F2" w:rsidRPr="001532F2" w:rsidRDefault="001532F2" w:rsidP="001532F2">
      <w:pPr>
        <w:pStyle w:val="NormalWeb"/>
        <w:numPr>
          <w:ilvl w:val="0"/>
          <w:numId w:val="9"/>
        </w:numPr>
        <w:spacing w:line="360" w:lineRule="auto"/>
        <w:jc w:val="both"/>
        <w:rPr>
          <w:rFonts w:asciiTheme="minorHAnsi" w:hAnsiTheme="minorHAnsi" w:cstheme="minorHAnsi"/>
        </w:rPr>
      </w:pPr>
      <w:r w:rsidRPr="001532F2">
        <w:rPr>
          <w:rStyle w:val="Textoennegrita"/>
          <w:rFonts w:asciiTheme="minorHAnsi" w:hAnsiTheme="minorHAnsi" w:cstheme="minorHAnsi"/>
        </w:rPr>
        <w:t xml:space="preserve">Dimensión </w:t>
      </w:r>
      <w:proofErr w:type="spellStart"/>
      <w:r w:rsidRPr="001532F2">
        <w:rPr>
          <w:rStyle w:val="Textoennegrita"/>
          <w:rFonts w:asciiTheme="minorHAnsi" w:hAnsiTheme="minorHAnsi" w:cstheme="minorHAnsi"/>
        </w:rPr>
        <w:t>Hard</w:t>
      </w:r>
      <w:proofErr w:type="spellEnd"/>
      <w:r w:rsidRPr="001532F2">
        <w:rPr>
          <w:rStyle w:val="Textoennegrita"/>
          <w:rFonts w:asciiTheme="minorHAnsi" w:hAnsiTheme="minorHAnsi" w:cstheme="minorHAnsi"/>
        </w:rPr>
        <w:t xml:space="preserve"> (Tecnológica):</w:t>
      </w:r>
      <w:r w:rsidRPr="001532F2">
        <w:rPr>
          <w:rFonts w:asciiTheme="minorHAnsi" w:hAnsiTheme="minorHAnsi" w:cstheme="minorHAnsi"/>
        </w:rPr>
        <w:t xml:space="preserve"> ¿Existen sensores y </w:t>
      </w:r>
      <w:proofErr w:type="spellStart"/>
      <w:r w:rsidRPr="001532F2">
        <w:rPr>
          <w:rFonts w:asciiTheme="minorHAnsi" w:hAnsiTheme="minorHAnsi" w:cstheme="minorHAnsi"/>
        </w:rPr>
        <w:t>ERPs</w:t>
      </w:r>
      <w:proofErr w:type="spellEnd"/>
      <w:r w:rsidRPr="001532F2">
        <w:rPr>
          <w:rFonts w:asciiTheme="minorHAnsi" w:hAnsiTheme="minorHAnsi" w:cstheme="minorHAnsi"/>
        </w:rPr>
        <w:t>?</w:t>
      </w:r>
    </w:p>
    <w:p w14:paraId="3BE86671" w14:textId="77777777" w:rsidR="001532F2" w:rsidRPr="001532F2" w:rsidRDefault="001532F2" w:rsidP="001532F2">
      <w:pPr>
        <w:pStyle w:val="NormalWeb"/>
        <w:numPr>
          <w:ilvl w:val="0"/>
          <w:numId w:val="9"/>
        </w:numPr>
        <w:spacing w:line="360" w:lineRule="auto"/>
        <w:jc w:val="both"/>
        <w:rPr>
          <w:rFonts w:asciiTheme="minorHAnsi" w:hAnsiTheme="minorHAnsi" w:cstheme="minorHAnsi"/>
        </w:rPr>
      </w:pPr>
      <w:r w:rsidRPr="001532F2">
        <w:rPr>
          <w:rStyle w:val="Textoennegrita"/>
          <w:rFonts w:asciiTheme="minorHAnsi" w:hAnsiTheme="minorHAnsi" w:cstheme="minorHAnsi"/>
        </w:rPr>
        <w:t xml:space="preserve">Dimensión </w:t>
      </w:r>
      <w:proofErr w:type="spellStart"/>
      <w:r w:rsidRPr="001532F2">
        <w:rPr>
          <w:rStyle w:val="Textoennegrita"/>
          <w:rFonts w:asciiTheme="minorHAnsi" w:hAnsiTheme="minorHAnsi" w:cstheme="minorHAnsi"/>
        </w:rPr>
        <w:t>Soft</w:t>
      </w:r>
      <w:proofErr w:type="spellEnd"/>
      <w:r w:rsidRPr="001532F2">
        <w:rPr>
          <w:rStyle w:val="Textoennegrita"/>
          <w:rFonts w:asciiTheme="minorHAnsi" w:hAnsiTheme="minorHAnsi" w:cstheme="minorHAnsi"/>
        </w:rPr>
        <w:t xml:space="preserve"> (Organizativa):</w:t>
      </w:r>
      <w:r w:rsidRPr="001532F2">
        <w:rPr>
          <w:rFonts w:asciiTheme="minorHAnsi" w:hAnsiTheme="minorHAnsi" w:cstheme="minorHAnsi"/>
        </w:rPr>
        <w:t xml:space="preserve"> ¿Existen procesos estandarizados y competencias digitales?</w:t>
      </w:r>
    </w:p>
    <w:p w14:paraId="5DAED6DC" w14:textId="77777777" w:rsidR="001532F2" w:rsidRPr="001532F2" w:rsidRDefault="001532F2" w:rsidP="001532F2">
      <w:pPr>
        <w:pStyle w:val="NormalWeb"/>
        <w:spacing w:line="360" w:lineRule="auto"/>
        <w:jc w:val="both"/>
        <w:rPr>
          <w:rFonts w:asciiTheme="minorHAnsi" w:hAnsiTheme="minorHAnsi" w:cstheme="minorHAnsi"/>
        </w:rPr>
      </w:pPr>
      <w:r w:rsidRPr="001532F2">
        <w:rPr>
          <w:rFonts w:asciiTheme="minorHAnsi" w:hAnsiTheme="minorHAnsi" w:cstheme="minorHAnsi"/>
        </w:rPr>
        <w:t xml:space="preserve">La hipótesis subyacente es que la tecnología actúa como un amplificador: si se aplica sobre una organización ineficiente (caos de procesos), solo amplificará la velocidad del caos. Por ello, la gestión de la calidad de los procesos (ISO 9001, Lean) es un </w:t>
      </w:r>
      <w:proofErr w:type="spellStart"/>
      <w:r w:rsidRPr="001532F2">
        <w:rPr>
          <w:rStyle w:val="Textoennegrita"/>
          <w:rFonts w:asciiTheme="minorHAnsi" w:hAnsiTheme="minorHAnsi" w:cstheme="minorHAnsi"/>
        </w:rPr>
        <w:t>pre-requisito</w:t>
      </w:r>
      <w:proofErr w:type="spellEnd"/>
      <w:r w:rsidRPr="001532F2">
        <w:rPr>
          <w:rStyle w:val="Textoennegrita"/>
          <w:rFonts w:asciiTheme="minorHAnsi" w:hAnsiTheme="minorHAnsi" w:cstheme="minorHAnsi"/>
        </w:rPr>
        <w:t xml:space="preserve"> funcional</w:t>
      </w:r>
      <w:r w:rsidRPr="001532F2">
        <w:rPr>
          <w:rFonts w:asciiTheme="minorHAnsi" w:hAnsiTheme="minorHAnsi" w:cstheme="minorHAnsi"/>
        </w:rPr>
        <w:t xml:space="preserve"> para la transformación digital.</w:t>
      </w:r>
    </w:p>
    <w:p w14:paraId="1775A68B" w14:textId="77777777" w:rsidR="001532F2" w:rsidRPr="001532F2" w:rsidRDefault="001532F2" w:rsidP="001532F2">
      <w:pPr>
        <w:pStyle w:val="Ttulo3"/>
        <w:spacing w:line="360" w:lineRule="auto"/>
        <w:jc w:val="both"/>
        <w:rPr>
          <w:rFonts w:asciiTheme="minorHAnsi" w:hAnsiTheme="minorHAnsi" w:cstheme="minorHAnsi"/>
          <w:sz w:val="24"/>
          <w:szCs w:val="24"/>
        </w:rPr>
      </w:pPr>
      <w:r w:rsidRPr="001532F2">
        <w:rPr>
          <w:rFonts w:asciiTheme="minorHAnsi" w:hAnsiTheme="minorHAnsi" w:cstheme="minorHAnsi"/>
          <w:sz w:val="24"/>
          <w:szCs w:val="24"/>
        </w:rPr>
        <w:t>3.3. La Inteligencia Artificial en el Entorno Productivo</w:t>
      </w:r>
    </w:p>
    <w:p w14:paraId="1782D633" w14:textId="77777777" w:rsidR="001532F2" w:rsidRPr="001532F2" w:rsidRDefault="001532F2" w:rsidP="001532F2">
      <w:pPr>
        <w:pStyle w:val="NormalWeb"/>
        <w:spacing w:line="360" w:lineRule="auto"/>
        <w:jc w:val="both"/>
        <w:rPr>
          <w:rFonts w:asciiTheme="minorHAnsi" w:hAnsiTheme="minorHAnsi" w:cstheme="minorHAnsi"/>
        </w:rPr>
      </w:pPr>
      <w:r w:rsidRPr="001532F2">
        <w:rPr>
          <w:rFonts w:asciiTheme="minorHAnsi" w:hAnsiTheme="minorHAnsi" w:cstheme="minorHAnsi"/>
        </w:rPr>
        <w:t xml:space="preserve">La Inteligencia Artificial (IA) representa el estadio superior de la pirámide DIKW mencionada anteriormente. En el contexto de una </w:t>
      </w:r>
      <w:proofErr w:type="spellStart"/>
      <w:r w:rsidRPr="001532F2">
        <w:rPr>
          <w:rFonts w:asciiTheme="minorHAnsi" w:hAnsiTheme="minorHAnsi" w:cstheme="minorHAnsi"/>
        </w:rPr>
        <w:t>PyME</w:t>
      </w:r>
      <w:proofErr w:type="spellEnd"/>
      <w:r w:rsidRPr="001532F2">
        <w:rPr>
          <w:rFonts w:asciiTheme="minorHAnsi" w:hAnsiTheme="minorHAnsi" w:cstheme="minorHAnsi"/>
        </w:rPr>
        <w:t>, la IA puede clasificarse en dos vertientes operativas:</w:t>
      </w:r>
    </w:p>
    <w:p w14:paraId="116022BE" w14:textId="77777777" w:rsidR="001532F2" w:rsidRPr="001532F2" w:rsidRDefault="001532F2" w:rsidP="001532F2">
      <w:pPr>
        <w:pStyle w:val="NormalWeb"/>
        <w:numPr>
          <w:ilvl w:val="0"/>
          <w:numId w:val="10"/>
        </w:numPr>
        <w:spacing w:line="360" w:lineRule="auto"/>
        <w:jc w:val="both"/>
        <w:rPr>
          <w:rFonts w:asciiTheme="minorHAnsi" w:hAnsiTheme="minorHAnsi" w:cstheme="minorHAnsi"/>
        </w:rPr>
      </w:pPr>
      <w:r w:rsidRPr="001532F2">
        <w:rPr>
          <w:rStyle w:val="Textoennegrita"/>
          <w:rFonts w:asciiTheme="minorHAnsi" w:hAnsiTheme="minorHAnsi" w:cstheme="minorHAnsi"/>
        </w:rPr>
        <w:t>IA Analítica/Predictiva:</w:t>
      </w:r>
      <w:r w:rsidRPr="001532F2">
        <w:rPr>
          <w:rFonts w:asciiTheme="minorHAnsi" w:hAnsiTheme="minorHAnsi" w:cstheme="minorHAnsi"/>
        </w:rPr>
        <w:t xml:space="preserve"> Algoritmos que analizan datos históricos para prever fallas (Mantenimiento Predictivo) o estimar demanda. Su éxito depende del volumen y la veracidad de los datos estructurados.</w:t>
      </w:r>
    </w:p>
    <w:p w14:paraId="3021A00D" w14:textId="77777777" w:rsidR="001532F2" w:rsidRPr="001532F2" w:rsidRDefault="001532F2" w:rsidP="001532F2">
      <w:pPr>
        <w:pStyle w:val="NormalWeb"/>
        <w:numPr>
          <w:ilvl w:val="0"/>
          <w:numId w:val="10"/>
        </w:numPr>
        <w:spacing w:line="360" w:lineRule="auto"/>
        <w:jc w:val="both"/>
        <w:rPr>
          <w:rFonts w:asciiTheme="minorHAnsi" w:hAnsiTheme="minorHAnsi" w:cstheme="minorHAnsi"/>
        </w:rPr>
      </w:pPr>
      <w:r w:rsidRPr="001532F2">
        <w:rPr>
          <w:rStyle w:val="Textoennegrita"/>
          <w:rFonts w:asciiTheme="minorHAnsi" w:hAnsiTheme="minorHAnsi" w:cstheme="minorHAnsi"/>
        </w:rPr>
        <w:t>IA Generativa (</w:t>
      </w:r>
      <w:proofErr w:type="spellStart"/>
      <w:r w:rsidRPr="001532F2">
        <w:rPr>
          <w:rStyle w:val="Textoennegrita"/>
          <w:rFonts w:asciiTheme="minorHAnsi" w:hAnsiTheme="minorHAnsi" w:cstheme="minorHAnsi"/>
        </w:rPr>
        <w:t>GenAI</w:t>
      </w:r>
      <w:proofErr w:type="spellEnd"/>
      <w:r w:rsidRPr="001532F2">
        <w:rPr>
          <w:rStyle w:val="Textoennegrita"/>
          <w:rFonts w:asciiTheme="minorHAnsi" w:hAnsiTheme="minorHAnsi" w:cstheme="minorHAnsi"/>
        </w:rPr>
        <w:t>):</w:t>
      </w:r>
      <w:r w:rsidRPr="001532F2">
        <w:rPr>
          <w:rFonts w:asciiTheme="minorHAnsi" w:hAnsiTheme="minorHAnsi" w:cstheme="minorHAnsi"/>
        </w:rPr>
        <w:t xml:space="preserve"> Herramientas como </w:t>
      </w:r>
      <w:proofErr w:type="spellStart"/>
      <w:r w:rsidRPr="001532F2">
        <w:rPr>
          <w:rFonts w:asciiTheme="minorHAnsi" w:hAnsiTheme="minorHAnsi" w:cstheme="minorHAnsi"/>
        </w:rPr>
        <w:t>LLMs</w:t>
      </w:r>
      <w:proofErr w:type="spellEnd"/>
      <w:r w:rsidRPr="001532F2">
        <w:rPr>
          <w:rFonts w:asciiTheme="minorHAnsi" w:hAnsiTheme="minorHAnsi" w:cstheme="minorHAnsi"/>
        </w:rPr>
        <w:t xml:space="preserve"> (</w:t>
      </w:r>
      <w:proofErr w:type="spellStart"/>
      <w:r w:rsidRPr="001532F2">
        <w:rPr>
          <w:rFonts w:asciiTheme="minorHAnsi" w:hAnsiTheme="minorHAnsi" w:cstheme="minorHAnsi"/>
        </w:rPr>
        <w:t>Large</w:t>
      </w:r>
      <w:proofErr w:type="spellEnd"/>
      <w:r w:rsidRPr="001532F2">
        <w:rPr>
          <w:rFonts w:asciiTheme="minorHAnsi" w:hAnsiTheme="minorHAnsi" w:cstheme="minorHAnsi"/>
        </w:rPr>
        <w:t xml:space="preserve"> </w:t>
      </w:r>
      <w:proofErr w:type="spellStart"/>
      <w:r w:rsidRPr="001532F2">
        <w:rPr>
          <w:rFonts w:asciiTheme="minorHAnsi" w:hAnsiTheme="minorHAnsi" w:cstheme="minorHAnsi"/>
        </w:rPr>
        <w:t>Language</w:t>
      </w:r>
      <w:proofErr w:type="spellEnd"/>
      <w:r w:rsidRPr="001532F2">
        <w:rPr>
          <w:rFonts w:asciiTheme="minorHAnsi" w:hAnsiTheme="minorHAnsi" w:cstheme="minorHAnsi"/>
        </w:rPr>
        <w:t xml:space="preserve"> </w:t>
      </w:r>
      <w:proofErr w:type="spellStart"/>
      <w:r w:rsidRPr="001532F2">
        <w:rPr>
          <w:rFonts w:asciiTheme="minorHAnsi" w:hAnsiTheme="minorHAnsi" w:cstheme="minorHAnsi"/>
        </w:rPr>
        <w:t>Models</w:t>
      </w:r>
      <w:proofErr w:type="spellEnd"/>
      <w:r w:rsidRPr="001532F2">
        <w:rPr>
          <w:rFonts w:asciiTheme="minorHAnsi" w:hAnsiTheme="minorHAnsi" w:cstheme="minorHAnsi"/>
        </w:rPr>
        <w:t>) que asisten en la creación de contenido o código.</w:t>
      </w:r>
    </w:p>
    <w:p w14:paraId="1505E213" w14:textId="2C877C61" w:rsidR="001532F2" w:rsidRPr="001532F2" w:rsidRDefault="001532F2" w:rsidP="001532F2">
      <w:pPr>
        <w:pStyle w:val="NormalWeb"/>
        <w:spacing w:line="360" w:lineRule="auto"/>
        <w:jc w:val="both"/>
        <w:rPr>
          <w:rFonts w:asciiTheme="minorHAnsi" w:hAnsiTheme="minorHAnsi" w:cstheme="minorHAnsi"/>
        </w:rPr>
      </w:pPr>
      <w:r w:rsidRPr="001532F2">
        <w:rPr>
          <w:rFonts w:asciiTheme="minorHAnsi" w:hAnsiTheme="minorHAnsi" w:cstheme="minorHAnsi"/>
        </w:rPr>
        <w:t xml:space="preserve">El principio rector aquí es el axioma informático </w:t>
      </w:r>
      <w:r w:rsidRPr="001532F2">
        <w:rPr>
          <w:rStyle w:val="Textoennegrita"/>
          <w:rFonts w:asciiTheme="minorHAnsi" w:hAnsiTheme="minorHAnsi" w:cstheme="minorHAnsi"/>
        </w:rPr>
        <w:t>"</w:t>
      </w:r>
      <w:proofErr w:type="spellStart"/>
      <w:r w:rsidRPr="001532F2">
        <w:rPr>
          <w:rStyle w:val="Textoennegrita"/>
          <w:rFonts w:asciiTheme="minorHAnsi" w:hAnsiTheme="minorHAnsi" w:cstheme="minorHAnsi"/>
        </w:rPr>
        <w:t>Garbage</w:t>
      </w:r>
      <w:proofErr w:type="spellEnd"/>
      <w:r w:rsidRPr="001532F2">
        <w:rPr>
          <w:rStyle w:val="Textoennegrita"/>
          <w:rFonts w:asciiTheme="minorHAnsi" w:hAnsiTheme="minorHAnsi" w:cstheme="minorHAnsi"/>
        </w:rPr>
        <w:t xml:space="preserve"> In, </w:t>
      </w:r>
      <w:proofErr w:type="spellStart"/>
      <w:r w:rsidRPr="001532F2">
        <w:rPr>
          <w:rStyle w:val="Textoennegrita"/>
          <w:rFonts w:asciiTheme="minorHAnsi" w:hAnsiTheme="minorHAnsi" w:cstheme="minorHAnsi"/>
        </w:rPr>
        <w:t>Garbage</w:t>
      </w:r>
      <w:proofErr w:type="spellEnd"/>
      <w:r w:rsidRPr="001532F2">
        <w:rPr>
          <w:rStyle w:val="Textoennegrita"/>
          <w:rFonts w:asciiTheme="minorHAnsi" w:hAnsiTheme="minorHAnsi" w:cstheme="minorHAnsi"/>
        </w:rPr>
        <w:t xml:space="preserve"> </w:t>
      </w:r>
      <w:proofErr w:type="spellStart"/>
      <w:r w:rsidRPr="001532F2">
        <w:rPr>
          <w:rStyle w:val="Textoennegrita"/>
          <w:rFonts w:asciiTheme="minorHAnsi" w:hAnsiTheme="minorHAnsi" w:cstheme="minorHAnsi"/>
        </w:rPr>
        <w:t>Out</w:t>
      </w:r>
      <w:proofErr w:type="spellEnd"/>
      <w:r w:rsidRPr="001532F2">
        <w:rPr>
          <w:rStyle w:val="Textoennegrita"/>
          <w:rFonts w:asciiTheme="minorHAnsi" w:hAnsiTheme="minorHAnsi" w:cstheme="minorHAnsi"/>
        </w:rPr>
        <w:t>"</w:t>
      </w:r>
      <w:r w:rsidRPr="001532F2">
        <w:rPr>
          <w:rFonts w:asciiTheme="minorHAnsi" w:hAnsiTheme="minorHAnsi" w:cstheme="minorHAnsi"/>
        </w:rPr>
        <w:t xml:space="preserve"> (GIGO): si los datos de entrada son sesgados, incompletos o falsos (debido a una mala captura en planta), las predicciones de la IA serán matemáticamente </w:t>
      </w:r>
      <w:proofErr w:type="gramStart"/>
      <w:r w:rsidRPr="001532F2">
        <w:rPr>
          <w:rFonts w:asciiTheme="minorHAnsi" w:hAnsiTheme="minorHAnsi" w:cstheme="minorHAnsi"/>
        </w:rPr>
        <w:t>correctas</w:t>
      </w:r>
      <w:proofErr w:type="gramEnd"/>
      <w:r w:rsidRPr="001532F2">
        <w:rPr>
          <w:rFonts w:asciiTheme="minorHAnsi" w:hAnsiTheme="minorHAnsi" w:cstheme="minorHAnsi"/>
        </w:rPr>
        <w:t xml:space="preserve"> pero empíricamente inútiles o peligrosas. Por tanto, el diagnóstico de la "Higiene del Dato" es, en realidad, un análisis de viabilidad para la IA.</w:t>
      </w:r>
    </w:p>
    <w:p w14:paraId="62D933AE" w14:textId="77777777" w:rsidR="001532F2" w:rsidRPr="001532F2" w:rsidRDefault="001532F2" w:rsidP="001532F2">
      <w:pPr>
        <w:pStyle w:val="Ttulo2"/>
        <w:spacing w:line="360" w:lineRule="auto"/>
        <w:jc w:val="both"/>
        <w:rPr>
          <w:rFonts w:asciiTheme="minorHAnsi" w:hAnsiTheme="minorHAnsi" w:cstheme="minorHAnsi"/>
          <w:sz w:val="24"/>
          <w:szCs w:val="24"/>
        </w:rPr>
      </w:pPr>
      <w:r w:rsidRPr="001532F2">
        <w:rPr>
          <w:rFonts w:asciiTheme="minorHAnsi" w:hAnsiTheme="minorHAnsi" w:cstheme="minorHAnsi"/>
          <w:sz w:val="24"/>
          <w:szCs w:val="24"/>
        </w:rPr>
        <w:t>4. CULTURA ORGANIZACIONAL Y GESTIÓN DEL CAMBIO</w:t>
      </w:r>
    </w:p>
    <w:p w14:paraId="41A07EFD" w14:textId="77777777" w:rsidR="001532F2" w:rsidRPr="001532F2" w:rsidRDefault="001532F2" w:rsidP="001532F2">
      <w:pPr>
        <w:pStyle w:val="Ttulo3"/>
        <w:spacing w:line="360" w:lineRule="auto"/>
        <w:jc w:val="both"/>
        <w:rPr>
          <w:rFonts w:asciiTheme="minorHAnsi" w:hAnsiTheme="minorHAnsi" w:cstheme="minorHAnsi"/>
          <w:sz w:val="24"/>
          <w:szCs w:val="24"/>
        </w:rPr>
      </w:pPr>
      <w:r w:rsidRPr="001532F2">
        <w:rPr>
          <w:rFonts w:asciiTheme="minorHAnsi" w:hAnsiTheme="minorHAnsi" w:cstheme="minorHAnsi"/>
          <w:sz w:val="24"/>
          <w:szCs w:val="24"/>
        </w:rPr>
        <w:t xml:space="preserve">4.1. La Cultura del Dato (Data </w:t>
      </w:r>
      <w:proofErr w:type="spellStart"/>
      <w:r w:rsidRPr="001532F2">
        <w:rPr>
          <w:rFonts w:asciiTheme="minorHAnsi" w:hAnsiTheme="minorHAnsi" w:cstheme="minorHAnsi"/>
          <w:sz w:val="24"/>
          <w:szCs w:val="24"/>
        </w:rPr>
        <w:t>Driven</w:t>
      </w:r>
      <w:proofErr w:type="spellEnd"/>
      <w:r w:rsidRPr="001532F2">
        <w:rPr>
          <w:rFonts w:asciiTheme="minorHAnsi" w:hAnsiTheme="minorHAnsi" w:cstheme="minorHAnsi"/>
          <w:sz w:val="24"/>
          <w:szCs w:val="24"/>
        </w:rPr>
        <w:t xml:space="preserve"> Culture)</w:t>
      </w:r>
    </w:p>
    <w:p w14:paraId="45349583" w14:textId="77777777" w:rsidR="001532F2" w:rsidRPr="001532F2" w:rsidRDefault="001532F2" w:rsidP="001532F2">
      <w:pPr>
        <w:pStyle w:val="NormalWeb"/>
        <w:spacing w:line="360" w:lineRule="auto"/>
        <w:jc w:val="both"/>
        <w:rPr>
          <w:rFonts w:asciiTheme="minorHAnsi" w:hAnsiTheme="minorHAnsi" w:cstheme="minorHAnsi"/>
        </w:rPr>
      </w:pPr>
      <w:r w:rsidRPr="001532F2">
        <w:rPr>
          <w:rFonts w:asciiTheme="minorHAnsi" w:hAnsiTheme="minorHAnsi" w:cstheme="minorHAnsi"/>
        </w:rPr>
        <w:t xml:space="preserve">Anderson (2015) define la "Cultura del Dato" como un entorno psicológico donde </w:t>
      </w:r>
      <w:r w:rsidRPr="001532F2">
        <w:rPr>
          <w:rStyle w:val="Textoennegrita"/>
          <w:rFonts w:asciiTheme="minorHAnsi" w:hAnsiTheme="minorHAnsi" w:cstheme="minorHAnsi"/>
        </w:rPr>
        <w:t>la toma de decisiones se basa en evidencia empírica</w:t>
      </w:r>
      <w:r w:rsidRPr="001532F2">
        <w:rPr>
          <w:rFonts w:asciiTheme="minorHAnsi" w:hAnsiTheme="minorHAnsi" w:cstheme="minorHAnsi"/>
        </w:rPr>
        <w:t xml:space="preserve"> en lugar de en la jerarquía o la </w:t>
      </w:r>
      <w:r w:rsidRPr="001532F2">
        <w:rPr>
          <w:rFonts w:asciiTheme="minorHAnsi" w:hAnsiTheme="minorHAnsi" w:cstheme="minorHAnsi"/>
        </w:rPr>
        <w:lastRenderedPageBreak/>
        <w:t>intuición (</w:t>
      </w:r>
      <w:proofErr w:type="spellStart"/>
      <w:r w:rsidRPr="001532F2">
        <w:rPr>
          <w:rStyle w:val="nfasis"/>
          <w:rFonts w:asciiTheme="minorHAnsi" w:hAnsiTheme="minorHAnsi" w:cstheme="minorHAnsi"/>
        </w:rPr>
        <w:t>HiPPO</w:t>
      </w:r>
      <w:proofErr w:type="spellEnd"/>
      <w:r w:rsidRPr="001532F2">
        <w:rPr>
          <w:rStyle w:val="nfasis"/>
          <w:rFonts w:asciiTheme="minorHAnsi" w:hAnsiTheme="minorHAnsi" w:cstheme="minorHAnsi"/>
        </w:rPr>
        <w:t xml:space="preserve"> - </w:t>
      </w:r>
      <w:proofErr w:type="spellStart"/>
      <w:r w:rsidRPr="001532F2">
        <w:rPr>
          <w:rStyle w:val="nfasis"/>
          <w:rFonts w:asciiTheme="minorHAnsi" w:hAnsiTheme="minorHAnsi" w:cstheme="minorHAnsi"/>
        </w:rPr>
        <w:t>Highest</w:t>
      </w:r>
      <w:proofErr w:type="spellEnd"/>
      <w:r w:rsidRPr="001532F2">
        <w:rPr>
          <w:rStyle w:val="nfasis"/>
          <w:rFonts w:asciiTheme="minorHAnsi" w:hAnsiTheme="minorHAnsi" w:cstheme="minorHAnsi"/>
        </w:rPr>
        <w:t xml:space="preserve"> </w:t>
      </w:r>
      <w:proofErr w:type="spellStart"/>
      <w:r w:rsidRPr="001532F2">
        <w:rPr>
          <w:rStyle w:val="nfasis"/>
          <w:rFonts w:asciiTheme="minorHAnsi" w:hAnsiTheme="minorHAnsi" w:cstheme="minorHAnsi"/>
        </w:rPr>
        <w:t>Paid</w:t>
      </w:r>
      <w:proofErr w:type="spellEnd"/>
      <w:r w:rsidRPr="001532F2">
        <w:rPr>
          <w:rStyle w:val="nfasis"/>
          <w:rFonts w:asciiTheme="minorHAnsi" w:hAnsiTheme="minorHAnsi" w:cstheme="minorHAnsi"/>
        </w:rPr>
        <w:t xml:space="preserve"> </w:t>
      </w:r>
      <w:proofErr w:type="spellStart"/>
      <w:r w:rsidRPr="001532F2">
        <w:rPr>
          <w:rStyle w:val="nfasis"/>
          <w:rFonts w:asciiTheme="minorHAnsi" w:hAnsiTheme="minorHAnsi" w:cstheme="minorHAnsi"/>
        </w:rPr>
        <w:t>Person's</w:t>
      </w:r>
      <w:proofErr w:type="spellEnd"/>
      <w:r w:rsidRPr="001532F2">
        <w:rPr>
          <w:rStyle w:val="nfasis"/>
          <w:rFonts w:asciiTheme="minorHAnsi" w:hAnsiTheme="minorHAnsi" w:cstheme="minorHAnsi"/>
        </w:rPr>
        <w:t xml:space="preserve"> </w:t>
      </w:r>
      <w:proofErr w:type="spellStart"/>
      <w:r w:rsidRPr="001532F2">
        <w:rPr>
          <w:rStyle w:val="nfasis"/>
          <w:rFonts w:asciiTheme="minorHAnsi" w:hAnsiTheme="minorHAnsi" w:cstheme="minorHAnsi"/>
        </w:rPr>
        <w:t>Opinion</w:t>
      </w:r>
      <w:proofErr w:type="spellEnd"/>
      <w:r w:rsidRPr="001532F2">
        <w:rPr>
          <w:rFonts w:asciiTheme="minorHAnsi" w:hAnsiTheme="minorHAnsi" w:cstheme="minorHAnsi"/>
        </w:rPr>
        <w:t xml:space="preserve">). En muchas </w:t>
      </w:r>
      <w:proofErr w:type="spellStart"/>
      <w:r w:rsidRPr="001532F2">
        <w:rPr>
          <w:rFonts w:asciiTheme="minorHAnsi" w:hAnsiTheme="minorHAnsi" w:cstheme="minorHAnsi"/>
        </w:rPr>
        <w:t>PyMEs</w:t>
      </w:r>
      <w:proofErr w:type="spellEnd"/>
      <w:r w:rsidRPr="001532F2">
        <w:rPr>
          <w:rFonts w:asciiTheme="minorHAnsi" w:hAnsiTheme="minorHAnsi" w:cstheme="minorHAnsi"/>
        </w:rPr>
        <w:t>, existe una barrera cultural donde el dato es visto como mecanismo de castigo en lugar de aprendizaje. Transformar esta visión es imperativo.</w:t>
      </w:r>
    </w:p>
    <w:p w14:paraId="0D58A81F" w14:textId="77777777" w:rsidR="001532F2" w:rsidRPr="001532F2" w:rsidRDefault="001532F2" w:rsidP="001532F2">
      <w:pPr>
        <w:pStyle w:val="Ttulo3"/>
        <w:spacing w:line="360" w:lineRule="auto"/>
        <w:jc w:val="both"/>
        <w:rPr>
          <w:rFonts w:asciiTheme="minorHAnsi" w:hAnsiTheme="minorHAnsi" w:cstheme="minorHAnsi"/>
          <w:sz w:val="24"/>
          <w:szCs w:val="24"/>
        </w:rPr>
      </w:pPr>
      <w:r w:rsidRPr="001532F2">
        <w:rPr>
          <w:rFonts w:asciiTheme="minorHAnsi" w:hAnsiTheme="minorHAnsi" w:cstheme="minorHAnsi"/>
          <w:sz w:val="24"/>
          <w:szCs w:val="24"/>
        </w:rPr>
        <w:t>4.2. Fenomenología de la Resistencia al Cambio</w:t>
      </w:r>
    </w:p>
    <w:p w14:paraId="1D366576" w14:textId="77777777" w:rsidR="001532F2" w:rsidRPr="001532F2" w:rsidRDefault="001532F2" w:rsidP="001532F2">
      <w:pPr>
        <w:pStyle w:val="NormalWeb"/>
        <w:spacing w:line="360" w:lineRule="auto"/>
        <w:jc w:val="both"/>
        <w:rPr>
          <w:rFonts w:asciiTheme="minorHAnsi" w:hAnsiTheme="minorHAnsi" w:cstheme="minorHAnsi"/>
        </w:rPr>
      </w:pPr>
      <w:r w:rsidRPr="001532F2">
        <w:rPr>
          <w:rFonts w:asciiTheme="minorHAnsi" w:hAnsiTheme="minorHAnsi" w:cstheme="minorHAnsi"/>
        </w:rPr>
        <w:t>La resistencia no es un defecto de carácter, sino una respuesta psicológica predecible. En la implementación de IA y Calidad, identificamos tres vectores principales (</w:t>
      </w:r>
      <w:proofErr w:type="spellStart"/>
      <w:r w:rsidRPr="001532F2">
        <w:rPr>
          <w:rFonts w:asciiTheme="minorHAnsi" w:hAnsiTheme="minorHAnsi" w:cstheme="minorHAnsi"/>
        </w:rPr>
        <w:t>Oreg</w:t>
      </w:r>
      <w:proofErr w:type="spellEnd"/>
      <w:r w:rsidRPr="001532F2">
        <w:rPr>
          <w:rFonts w:asciiTheme="minorHAnsi" w:hAnsiTheme="minorHAnsi" w:cstheme="minorHAnsi"/>
        </w:rPr>
        <w:t>, 2003):</w:t>
      </w:r>
    </w:p>
    <w:p w14:paraId="4ADF1C2F" w14:textId="77777777" w:rsidR="001532F2" w:rsidRPr="001532F2" w:rsidRDefault="001532F2" w:rsidP="001532F2">
      <w:pPr>
        <w:pStyle w:val="NormalWeb"/>
        <w:numPr>
          <w:ilvl w:val="0"/>
          <w:numId w:val="12"/>
        </w:numPr>
        <w:spacing w:line="360" w:lineRule="auto"/>
        <w:jc w:val="both"/>
        <w:rPr>
          <w:rFonts w:asciiTheme="minorHAnsi" w:hAnsiTheme="minorHAnsi" w:cstheme="minorHAnsi"/>
        </w:rPr>
      </w:pPr>
      <w:r w:rsidRPr="001532F2">
        <w:rPr>
          <w:rStyle w:val="Textoennegrita"/>
          <w:rFonts w:asciiTheme="minorHAnsi" w:hAnsiTheme="minorHAnsi" w:cstheme="minorHAnsi"/>
        </w:rPr>
        <w:t>Miedo a la Obsolescencia (Vector de Competencia):</w:t>
      </w:r>
      <w:r w:rsidRPr="001532F2">
        <w:rPr>
          <w:rFonts w:asciiTheme="minorHAnsi" w:hAnsiTheme="minorHAnsi" w:cstheme="minorHAnsi"/>
        </w:rPr>
        <w:t xml:space="preserve"> Especialmente crítico ante la IA. El operario experimentado teme que su conocimiento tácito ("yo sé cómo suena la máquina") sea reemplazado por un algoritmo, generando ansiedad y bloqueo.</w:t>
      </w:r>
    </w:p>
    <w:p w14:paraId="6C491961" w14:textId="77777777" w:rsidR="001532F2" w:rsidRPr="001532F2" w:rsidRDefault="001532F2" w:rsidP="001532F2">
      <w:pPr>
        <w:pStyle w:val="NormalWeb"/>
        <w:numPr>
          <w:ilvl w:val="0"/>
          <w:numId w:val="12"/>
        </w:numPr>
        <w:spacing w:line="360" w:lineRule="auto"/>
        <w:jc w:val="both"/>
        <w:rPr>
          <w:rFonts w:asciiTheme="minorHAnsi" w:hAnsiTheme="minorHAnsi" w:cstheme="minorHAnsi"/>
        </w:rPr>
      </w:pPr>
      <w:r w:rsidRPr="001532F2">
        <w:rPr>
          <w:rStyle w:val="Textoennegrita"/>
          <w:rFonts w:asciiTheme="minorHAnsi" w:hAnsiTheme="minorHAnsi" w:cstheme="minorHAnsi"/>
        </w:rPr>
        <w:t>Pérdida de Poder (Vector Político):</w:t>
      </w:r>
      <w:r w:rsidRPr="001532F2">
        <w:rPr>
          <w:rFonts w:asciiTheme="minorHAnsi" w:hAnsiTheme="minorHAnsi" w:cstheme="minorHAnsi"/>
        </w:rPr>
        <w:t xml:space="preserve"> La digitalización democratiza la información. Los mandos medios que basaban su poder en el control exclusivo de la información ("gatekeepers") pueden sabotear inconscientemente los sistemas transparentes para mantener su estatus.</w:t>
      </w:r>
    </w:p>
    <w:p w14:paraId="4B5F8411" w14:textId="77777777" w:rsidR="001532F2" w:rsidRPr="001532F2" w:rsidRDefault="001532F2" w:rsidP="001532F2">
      <w:pPr>
        <w:pStyle w:val="NormalWeb"/>
        <w:numPr>
          <w:ilvl w:val="0"/>
          <w:numId w:val="12"/>
        </w:numPr>
        <w:spacing w:line="360" w:lineRule="auto"/>
        <w:jc w:val="both"/>
        <w:rPr>
          <w:rFonts w:asciiTheme="minorHAnsi" w:hAnsiTheme="minorHAnsi" w:cstheme="minorHAnsi"/>
        </w:rPr>
      </w:pPr>
      <w:r w:rsidRPr="001532F2">
        <w:rPr>
          <w:rStyle w:val="Textoennegrita"/>
          <w:rFonts w:asciiTheme="minorHAnsi" w:hAnsiTheme="minorHAnsi" w:cstheme="minorHAnsi"/>
        </w:rPr>
        <w:t>Inercia Cognitiva (Vector de Hábito):</w:t>
      </w:r>
      <w:r w:rsidRPr="001532F2">
        <w:rPr>
          <w:rFonts w:asciiTheme="minorHAnsi" w:hAnsiTheme="minorHAnsi" w:cstheme="minorHAnsi"/>
        </w:rPr>
        <w:t xml:space="preserve"> El cerebro humano optimiza energía siguiendo rutinas. Cambiar de "anotar en cuaderno" a "cargar en </w:t>
      </w:r>
      <w:proofErr w:type="spellStart"/>
      <w:r w:rsidRPr="001532F2">
        <w:rPr>
          <w:rFonts w:asciiTheme="minorHAnsi" w:hAnsiTheme="minorHAnsi" w:cstheme="minorHAnsi"/>
        </w:rPr>
        <w:t>tablet</w:t>
      </w:r>
      <w:proofErr w:type="spellEnd"/>
      <w:r w:rsidRPr="001532F2">
        <w:rPr>
          <w:rFonts w:asciiTheme="minorHAnsi" w:hAnsiTheme="minorHAnsi" w:cstheme="minorHAnsi"/>
        </w:rPr>
        <w:t>" requiere un esfuerzo cognitivo adicional inicial (fricción) que genera rechazo natural.</w:t>
      </w:r>
    </w:p>
    <w:p w14:paraId="2A5A5452" w14:textId="77777777" w:rsidR="001532F2" w:rsidRPr="001532F2" w:rsidRDefault="001532F2" w:rsidP="001532F2">
      <w:pPr>
        <w:pStyle w:val="Ttulo3"/>
        <w:spacing w:line="360" w:lineRule="auto"/>
        <w:jc w:val="both"/>
        <w:rPr>
          <w:rFonts w:asciiTheme="minorHAnsi" w:hAnsiTheme="minorHAnsi" w:cstheme="minorHAnsi"/>
          <w:sz w:val="24"/>
          <w:szCs w:val="24"/>
        </w:rPr>
      </w:pPr>
      <w:r w:rsidRPr="001532F2">
        <w:rPr>
          <w:rFonts w:asciiTheme="minorHAnsi" w:hAnsiTheme="minorHAnsi" w:cstheme="minorHAnsi"/>
          <w:sz w:val="24"/>
          <w:szCs w:val="24"/>
        </w:rPr>
        <w:t>4.3. La "Curva J" del Cambio Tecnológico</w:t>
      </w:r>
    </w:p>
    <w:p w14:paraId="6661A6F4" w14:textId="77777777" w:rsidR="001532F2" w:rsidRPr="001532F2" w:rsidRDefault="001532F2" w:rsidP="001532F2">
      <w:pPr>
        <w:pStyle w:val="NormalWeb"/>
        <w:spacing w:line="360" w:lineRule="auto"/>
        <w:jc w:val="both"/>
        <w:rPr>
          <w:rFonts w:asciiTheme="minorHAnsi" w:hAnsiTheme="minorHAnsi" w:cstheme="minorHAnsi"/>
        </w:rPr>
      </w:pPr>
      <w:r w:rsidRPr="001532F2">
        <w:rPr>
          <w:rFonts w:asciiTheme="minorHAnsi" w:hAnsiTheme="minorHAnsi" w:cstheme="minorHAnsi"/>
        </w:rPr>
        <w:t xml:space="preserve">Es fundamental comprender la </w:t>
      </w:r>
      <w:r w:rsidRPr="001532F2">
        <w:rPr>
          <w:rStyle w:val="Textoennegrita"/>
          <w:rFonts w:asciiTheme="minorHAnsi" w:hAnsiTheme="minorHAnsi" w:cstheme="minorHAnsi"/>
        </w:rPr>
        <w:t>"Curva J"</w:t>
      </w:r>
      <w:r w:rsidRPr="001532F2">
        <w:rPr>
          <w:rFonts w:asciiTheme="minorHAnsi" w:hAnsiTheme="minorHAnsi" w:cstheme="minorHAnsi"/>
        </w:rPr>
        <w:t xml:space="preserve"> o "Valle de la Desesperanza". Al implementar un nuevo sistema, </w:t>
      </w:r>
      <w:r w:rsidRPr="001532F2">
        <w:rPr>
          <w:rStyle w:val="Textoennegrita"/>
          <w:rFonts w:asciiTheme="minorHAnsi" w:hAnsiTheme="minorHAnsi" w:cstheme="minorHAnsi"/>
        </w:rPr>
        <w:t>el desempeño organizacional casi siempre empeora antes de mejorar</w:t>
      </w:r>
      <w:r w:rsidRPr="001532F2">
        <w:rPr>
          <w:rFonts w:asciiTheme="minorHAnsi" w:hAnsiTheme="minorHAnsi" w:cstheme="minorHAnsi"/>
        </w:rPr>
        <w:t>.</w:t>
      </w:r>
    </w:p>
    <w:p w14:paraId="4B4EBE53" w14:textId="77777777" w:rsidR="001532F2" w:rsidRPr="001532F2" w:rsidRDefault="001532F2" w:rsidP="001532F2">
      <w:pPr>
        <w:pStyle w:val="NormalWeb"/>
        <w:spacing w:line="360" w:lineRule="auto"/>
        <w:jc w:val="both"/>
        <w:rPr>
          <w:rFonts w:asciiTheme="minorHAnsi" w:hAnsiTheme="minorHAnsi" w:cstheme="minorHAnsi"/>
        </w:rPr>
      </w:pPr>
      <w:r w:rsidRPr="001532F2">
        <w:rPr>
          <w:rFonts w:asciiTheme="minorHAnsi" w:hAnsiTheme="minorHAnsi" w:cstheme="minorHAnsi"/>
        </w:rPr>
        <w:t>Durante la fase de aprendizaje, la productividad cae por la confusión y el reajuste. Si la organización carece de resiliencia cultural, es en este "valle" donde los proyectos se abandonan. El diagnóstico de madurez sirve para predecir la profundidad de este valle.</w:t>
      </w:r>
    </w:p>
    <w:p w14:paraId="26E84E45" w14:textId="77777777" w:rsidR="001532F2" w:rsidRPr="001532F2" w:rsidRDefault="001532F2" w:rsidP="001532F2">
      <w:pPr>
        <w:pStyle w:val="Ttulo3"/>
        <w:spacing w:line="360" w:lineRule="auto"/>
        <w:jc w:val="both"/>
        <w:rPr>
          <w:rFonts w:asciiTheme="minorHAnsi" w:hAnsiTheme="minorHAnsi" w:cstheme="minorHAnsi"/>
          <w:sz w:val="24"/>
          <w:szCs w:val="24"/>
        </w:rPr>
      </w:pPr>
      <w:r w:rsidRPr="001532F2">
        <w:rPr>
          <w:rFonts w:asciiTheme="minorHAnsi" w:hAnsiTheme="minorHAnsi" w:cstheme="minorHAnsi"/>
          <w:sz w:val="24"/>
          <w:szCs w:val="24"/>
        </w:rPr>
        <w:t>4.4. El Rol del Ingeniero: Modelo de Kurt Lewin</w:t>
      </w:r>
    </w:p>
    <w:p w14:paraId="390F77EC" w14:textId="77777777" w:rsidR="001532F2" w:rsidRPr="001532F2" w:rsidRDefault="001532F2" w:rsidP="001532F2">
      <w:pPr>
        <w:pStyle w:val="NormalWeb"/>
        <w:spacing w:line="360" w:lineRule="auto"/>
        <w:jc w:val="both"/>
        <w:rPr>
          <w:rFonts w:asciiTheme="minorHAnsi" w:hAnsiTheme="minorHAnsi" w:cstheme="minorHAnsi"/>
        </w:rPr>
      </w:pPr>
      <w:r w:rsidRPr="001532F2">
        <w:rPr>
          <w:rFonts w:asciiTheme="minorHAnsi" w:hAnsiTheme="minorHAnsi" w:cstheme="minorHAnsi"/>
        </w:rPr>
        <w:lastRenderedPageBreak/>
        <w:t>El ingeniero moderno debe aplicar estrategias de Gestión del Cambio, basándose en el modelo de Lewin (1951):</w:t>
      </w:r>
    </w:p>
    <w:p w14:paraId="21785DD2" w14:textId="77777777" w:rsidR="001532F2" w:rsidRPr="001532F2" w:rsidRDefault="001532F2" w:rsidP="001532F2">
      <w:pPr>
        <w:pStyle w:val="NormalWeb"/>
        <w:numPr>
          <w:ilvl w:val="0"/>
          <w:numId w:val="13"/>
        </w:numPr>
        <w:spacing w:line="360" w:lineRule="auto"/>
        <w:jc w:val="both"/>
        <w:rPr>
          <w:rFonts w:asciiTheme="minorHAnsi" w:hAnsiTheme="minorHAnsi" w:cstheme="minorHAnsi"/>
        </w:rPr>
      </w:pPr>
      <w:r w:rsidRPr="001532F2">
        <w:rPr>
          <w:rStyle w:val="Textoennegrita"/>
          <w:rFonts w:asciiTheme="minorHAnsi" w:hAnsiTheme="minorHAnsi" w:cstheme="minorHAnsi"/>
        </w:rPr>
        <w:t>Descongelar (</w:t>
      </w:r>
      <w:proofErr w:type="spellStart"/>
      <w:r w:rsidRPr="001532F2">
        <w:rPr>
          <w:rStyle w:val="Textoennegrita"/>
          <w:rFonts w:asciiTheme="minorHAnsi" w:hAnsiTheme="minorHAnsi" w:cstheme="minorHAnsi"/>
        </w:rPr>
        <w:t>Unfreeze</w:t>
      </w:r>
      <w:proofErr w:type="spellEnd"/>
      <w:r w:rsidRPr="001532F2">
        <w:rPr>
          <w:rStyle w:val="Textoennegrita"/>
          <w:rFonts w:asciiTheme="minorHAnsi" w:hAnsiTheme="minorHAnsi" w:cstheme="minorHAnsi"/>
        </w:rPr>
        <w:t>):</w:t>
      </w:r>
      <w:r w:rsidRPr="001532F2">
        <w:rPr>
          <w:rFonts w:asciiTheme="minorHAnsi" w:hAnsiTheme="minorHAnsi" w:cstheme="minorHAnsi"/>
        </w:rPr>
        <w:t xml:space="preserve"> Evidenciar el problema actual y crear la urgencia del cambio (</w:t>
      </w:r>
      <w:proofErr w:type="spellStart"/>
      <w:r w:rsidRPr="001532F2">
        <w:rPr>
          <w:rFonts w:asciiTheme="minorHAnsi" w:hAnsiTheme="minorHAnsi" w:cstheme="minorHAnsi"/>
        </w:rPr>
        <w:t>ej</w:t>
      </w:r>
      <w:proofErr w:type="spellEnd"/>
      <w:r w:rsidRPr="001532F2">
        <w:rPr>
          <w:rFonts w:asciiTheme="minorHAnsi" w:hAnsiTheme="minorHAnsi" w:cstheme="minorHAnsi"/>
        </w:rPr>
        <w:t>: mostrar pérdidas por falta de datos). Romper la inercia.</w:t>
      </w:r>
    </w:p>
    <w:p w14:paraId="21B406E6" w14:textId="77777777" w:rsidR="001532F2" w:rsidRPr="001532F2" w:rsidRDefault="001532F2" w:rsidP="001532F2">
      <w:pPr>
        <w:pStyle w:val="NormalWeb"/>
        <w:numPr>
          <w:ilvl w:val="0"/>
          <w:numId w:val="13"/>
        </w:numPr>
        <w:spacing w:line="360" w:lineRule="auto"/>
        <w:jc w:val="both"/>
        <w:rPr>
          <w:rFonts w:asciiTheme="minorHAnsi" w:hAnsiTheme="minorHAnsi" w:cstheme="minorHAnsi"/>
        </w:rPr>
      </w:pPr>
      <w:r w:rsidRPr="001532F2">
        <w:rPr>
          <w:rStyle w:val="Textoennegrita"/>
          <w:rFonts w:asciiTheme="minorHAnsi" w:hAnsiTheme="minorHAnsi" w:cstheme="minorHAnsi"/>
        </w:rPr>
        <w:t>Cambiar (Change):</w:t>
      </w:r>
      <w:r w:rsidRPr="001532F2">
        <w:rPr>
          <w:rFonts w:asciiTheme="minorHAnsi" w:hAnsiTheme="minorHAnsi" w:cstheme="minorHAnsi"/>
        </w:rPr>
        <w:t xml:space="preserve"> La transición. Aquí es vital la </w:t>
      </w:r>
      <w:proofErr w:type="spellStart"/>
      <w:r w:rsidRPr="001532F2">
        <w:rPr>
          <w:rStyle w:val="Textoennegrita"/>
          <w:rFonts w:asciiTheme="minorHAnsi" w:hAnsiTheme="minorHAnsi" w:cstheme="minorHAnsi"/>
        </w:rPr>
        <w:t>Co-creación</w:t>
      </w:r>
      <w:proofErr w:type="spellEnd"/>
      <w:r w:rsidRPr="001532F2">
        <w:rPr>
          <w:rFonts w:asciiTheme="minorHAnsi" w:hAnsiTheme="minorHAnsi" w:cstheme="minorHAnsi"/>
        </w:rPr>
        <w:t>. La resistencia disminuye cuando el usuario participa en el diseño del sistema de captura de datos.</w:t>
      </w:r>
    </w:p>
    <w:p w14:paraId="12797595" w14:textId="77777777" w:rsidR="001532F2" w:rsidRPr="001532F2" w:rsidRDefault="001532F2" w:rsidP="001532F2">
      <w:pPr>
        <w:pStyle w:val="NormalWeb"/>
        <w:numPr>
          <w:ilvl w:val="0"/>
          <w:numId w:val="13"/>
        </w:numPr>
        <w:spacing w:line="360" w:lineRule="auto"/>
        <w:jc w:val="both"/>
        <w:rPr>
          <w:rFonts w:asciiTheme="minorHAnsi" w:hAnsiTheme="minorHAnsi" w:cstheme="minorHAnsi"/>
        </w:rPr>
      </w:pPr>
      <w:proofErr w:type="spellStart"/>
      <w:r w:rsidRPr="001532F2">
        <w:rPr>
          <w:rStyle w:val="Textoennegrita"/>
          <w:rFonts w:asciiTheme="minorHAnsi" w:hAnsiTheme="minorHAnsi" w:cstheme="minorHAnsi"/>
        </w:rPr>
        <w:t>Recongelar</w:t>
      </w:r>
      <w:proofErr w:type="spellEnd"/>
      <w:r w:rsidRPr="001532F2">
        <w:rPr>
          <w:rStyle w:val="Textoennegrita"/>
          <w:rFonts w:asciiTheme="minorHAnsi" w:hAnsiTheme="minorHAnsi" w:cstheme="minorHAnsi"/>
        </w:rPr>
        <w:t xml:space="preserve"> (</w:t>
      </w:r>
      <w:proofErr w:type="spellStart"/>
      <w:r w:rsidRPr="001532F2">
        <w:rPr>
          <w:rStyle w:val="Textoennegrita"/>
          <w:rFonts w:asciiTheme="minorHAnsi" w:hAnsiTheme="minorHAnsi" w:cstheme="minorHAnsi"/>
        </w:rPr>
        <w:t>Refreeze</w:t>
      </w:r>
      <w:proofErr w:type="spellEnd"/>
      <w:r w:rsidRPr="001532F2">
        <w:rPr>
          <w:rStyle w:val="Textoennegrita"/>
          <w:rFonts w:asciiTheme="minorHAnsi" w:hAnsiTheme="minorHAnsi" w:cstheme="minorHAnsi"/>
        </w:rPr>
        <w:t>):</w:t>
      </w:r>
      <w:r w:rsidRPr="001532F2">
        <w:rPr>
          <w:rFonts w:asciiTheme="minorHAnsi" w:hAnsiTheme="minorHAnsi" w:cstheme="minorHAnsi"/>
        </w:rPr>
        <w:t xml:space="preserve"> Institucionalizar el nuevo hábito. El registro de datos debe convertirse en el nuevo estándar cultural, reforzado por incentivos y liderazgo.</w:t>
      </w:r>
    </w:p>
    <w:p w14:paraId="58A0884E" w14:textId="77777777" w:rsidR="001532F2" w:rsidRPr="001532F2" w:rsidRDefault="001532F2" w:rsidP="001532F2">
      <w:pPr>
        <w:pStyle w:val="Ttulo2"/>
        <w:spacing w:line="360" w:lineRule="auto"/>
        <w:jc w:val="both"/>
        <w:rPr>
          <w:rFonts w:asciiTheme="minorHAnsi" w:hAnsiTheme="minorHAnsi" w:cstheme="minorHAnsi"/>
          <w:sz w:val="24"/>
          <w:szCs w:val="24"/>
        </w:rPr>
      </w:pPr>
      <w:r w:rsidRPr="001532F2">
        <w:rPr>
          <w:rFonts w:asciiTheme="minorHAnsi" w:hAnsiTheme="minorHAnsi" w:cstheme="minorHAnsi"/>
          <w:sz w:val="24"/>
          <w:szCs w:val="24"/>
        </w:rPr>
        <w:t>5. CONCLUSIÓN E HIPÓTESIS FINAL</w:t>
      </w:r>
    </w:p>
    <w:p w14:paraId="2199F480" w14:textId="77777777" w:rsidR="001532F2" w:rsidRPr="001532F2" w:rsidRDefault="001532F2" w:rsidP="001532F2">
      <w:pPr>
        <w:pStyle w:val="NormalWeb"/>
        <w:spacing w:line="360" w:lineRule="auto"/>
        <w:jc w:val="both"/>
        <w:rPr>
          <w:rFonts w:asciiTheme="minorHAnsi" w:hAnsiTheme="minorHAnsi" w:cstheme="minorHAnsi"/>
        </w:rPr>
      </w:pPr>
      <w:r w:rsidRPr="001532F2">
        <w:rPr>
          <w:rFonts w:asciiTheme="minorHAnsi" w:hAnsiTheme="minorHAnsi" w:cstheme="minorHAnsi"/>
        </w:rPr>
        <w:t xml:space="preserve">La presente investigación y propuesta metodológica concluyen que la madurez en la gestión del dato es el </w:t>
      </w:r>
      <w:r w:rsidRPr="001532F2">
        <w:rPr>
          <w:rStyle w:val="Textoennegrita"/>
          <w:rFonts w:asciiTheme="minorHAnsi" w:hAnsiTheme="minorHAnsi" w:cstheme="minorHAnsi"/>
        </w:rPr>
        <w:t>predictor más fiable</w:t>
      </w:r>
      <w:r w:rsidRPr="001532F2">
        <w:rPr>
          <w:rFonts w:asciiTheme="minorHAnsi" w:hAnsiTheme="minorHAnsi" w:cstheme="minorHAnsi"/>
        </w:rPr>
        <w:t xml:space="preserve"> del éxito en la implementación de proyectos de mejora. La tecnología (IA, </w:t>
      </w:r>
      <w:proofErr w:type="spellStart"/>
      <w:r w:rsidRPr="001532F2">
        <w:rPr>
          <w:rFonts w:asciiTheme="minorHAnsi" w:hAnsiTheme="minorHAnsi" w:cstheme="minorHAnsi"/>
        </w:rPr>
        <w:t>IoT</w:t>
      </w:r>
      <w:proofErr w:type="spellEnd"/>
      <w:r w:rsidRPr="001532F2">
        <w:rPr>
          <w:rFonts w:asciiTheme="minorHAnsi" w:hAnsiTheme="minorHAnsi" w:cstheme="minorHAnsi"/>
        </w:rPr>
        <w:t>, Software) es condición necesaria pero no suficiente. La condición suficiente es una cultura organizacional que valore la verdad empírica (el dato) por encima de la intuición jerárquica. Por tanto, el rol del ingeniero en Jujuy y Argentina es, ante todo, el de un arquitecto de sistemas sociotécnicos capaces de aprender y evolucionar.</w:t>
      </w:r>
    </w:p>
    <w:p w14:paraId="2A459603" w14:textId="77777777" w:rsidR="001532F2" w:rsidRPr="001532F2" w:rsidRDefault="001532F2" w:rsidP="001532F2">
      <w:pPr>
        <w:pStyle w:val="Ttulo2"/>
        <w:spacing w:line="360" w:lineRule="auto"/>
        <w:jc w:val="both"/>
        <w:rPr>
          <w:rFonts w:asciiTheme="minorHAnsi" w:hAnsiTheme="minorHAnsi" w:cstheme="minorHAnsi"/>
          <w:sz w:val="24"/>
          <w:szCs w:val="24"/>
        </w:rPr>
      </w:pPr>
      <w:r w:rsidRPr="001532F2">
        <w:rPr>
          <w:rFonts w:asciiTheme="minorHAnsi" w:hAnsiTheme="minorHAnsi" w:cstheme="minorHAnsi"/>
          <w:sz w:val="24"/>
          <w:szCs w:val="24"/>
        </w:rPr>
        <w:t>6. BIBLIOGRAFÍA SELECCIONADA</w:t>
      </w:r>
    </w:p>
    <w:p w14:paraId="4A98BDD1" w14:textId="77777777" w:rsidR="001532F2" w:rsidRPr="001532F2" w:rsidRDefault="001532F2" w:rsidP="001532F2">
      <w:pPr>
        <w:pStyle w:val="NormalWeb"/>
        <w:numPr>
          <w:ilvl w:val="0"/>
          <w:numId w:val="14"/>
        </w:numPr>
        <w:spacing w:line="360" w:lineRule="auto"/>
        <w:jc w:val="both"/>
        <w:rPr>
          <w:rFonts w:asciiTheme="minorHAnsi" w:hAnsiTheme="minorHAnsi" w:cstheme="minorHAnsi"/>
        </w:rPr>
      </w:pPr>
      <w:proofErr w:type="spellStart"/>
      <w:r w:rsidRPr="001532F2">
        <w:rPr>
          <w:rStyle w:val="Textoennegrita"/>
          <w:rFonts w:asciiTheme="minorHAnsi" w:hAnsiTheme="minorHAnsi" w:cstheme="minorHAnsi"/>
        </w:rPr>
        <w:t>Acatech</w:t>
      </w:r>
      <w:proofErr w:type="spellEnd"/>
      <w:r w:rsidRPr="001532F2">
        <w:rPr>
          <w:rStyle w:val="Textoennegrita"/>
          <w:rFonts w:asciiTheme="minorHAnsi" w:hAnsiTheme="minorHAnsi" w:cstheme="minorHAnsi"/>
        </w:rPr>
        <w:t xml:space="preserve"> (2017).</w:t>
      </w:r>
      <w:r w:rsidRPr="001532F2">
        <w:rPr>
          <w:rFonts w:asciiTheme="minorHAnsi" w:hAnsiTheme="minorHAnsi" w:cstheme="minorHAnsi"/>
        </w:rPr>
        <w:t xml:space="preserve"> </w:t>
      </w:r>
      <w:r w:rsidRPr="001532F2">
        <w:rPr>
          <w:rStyle w:val="nfasis"/>
          <w:rFonts w:asciiTheme="minorHAnsi" w:hAnsiTheme="minorHAnsi" w:cstheme="minorHAnsi"/>
        </w:rPr>
        <w:t xml:space="preserve">Industrie 4.0 </w:t>
      </w:r>
      <w:proofErr w:type="spellStart"/>
      <w:r w:rsidRPr="001532F2">
        <w:rPr>
          <w:rStyle w:val="nfasis"/>
          <w:rFonts w:asciiTheme="minorHAnsi" w:hAnsiTheme="minorHAnsi" w:cstheme="minorHAnsi"/>
        </w:rPr>
        <w:t>Maturity</w:t>
      </w:r>
      <w:proofErr w:type="spellEnd"/>
      <w:r w:rsidRPr="001532F2">
        <w:rPr>
          <w:rStyle w:val="nfasis"/>
          <w:rFonts w:asciiTheme="minorHAnsi" w:hAnsiTheme="minorHAnsi" w:cstheme="minorHAnsi"/>
        </w:rPr>
        <w:t xml:space="preserve"> </w:t>
      </w:r>
      <w:proofErr w:type="spellStart"/>
      <w:r w:rsidRPr="001532F2">
        <w:rPr>
          <w:rStyle w:val="nfasis"/>
          <w:rFonts w:asciiTheme="minorHAnsi" w:hAnsiTheme="minorHAnsi" w:cstheme="minorHAnsi"/>
        </w:rPr>
        <w:t>Index</w:t>
      </w:r>
      <w:proofErr w:type="spellEnd"/>
      <w:r w:rsidRPr="001532F2">
        <w:rPr>
          <w:rStyle w:val="nfasis"/>
          <w:rFonts w:asciiTheme="minorHAnsi" w:hAnsiTheme="minorHAnsi" w:cstheme="minorHAnsi"/>
        </w:rPr>
        <w:t xml:space="preserve">. </w:t>
      </w:r>
      <w:proofErr w:type="spellStart"/>
      <w:r w:rsidRPr="001532F2">
        <w:rPr>
          <w:rStyle w:val="nfasis"/>
          <w:rFonts w:asciiTheme="minorHAnsi" w:hAnsiTheme="minorHAnsi" w:cstheme="minorHAnsi"/>
        </w:rPr>
        <w:t>Managing</w:t>
      </w:r>
      <w:proofErr w:type="spellEnd"/>
      <w:r w:rsidRPr="001532F2">
        <w:rPr>
          <w:rStyle w:val="nfasis"/>
          <w:rFonts w:asciiTheme="minorHAnsi" w:hAnsiTheme="minorHAnsi" w:cstheme="minorHAnsi"/>
        </w:rPr>
        <w:t xml:space="preserve"> </w:t>
      </w:r>
      <w:proofErr w:type="spellStart"/>
      <w:r w:rsidRPr="001532F2">
        <w:rPr>
          <w:rStyle w:val="nfasis"/>
          <w:rFonts w:asciiTheme="minorHAnsi" w:hAnsiTheme="minorHAnsi" w:cstheme="minorHAnsi"/>
        </w:rPr>
        <w:t>the</w:t>
      </w:r>
      <w:proofErr w:type="spellEnd"/>
      <w:r w:rsidRPr="001532F2">
        <w:rPr>
          <w:rStyle w:val="nfasis"/>
          <w:rFonts w:asciiTheme="minorHAnsi" w:hAnsiTheme="minorHAnsi" w:cstheme="minorHAnsi"/>
        </w:rPr>
        <w:t xml:space="preserve"> Digital </w:t>
      </w:r>
      <w:proofErr w:type="spellStart"/>
      <w:r w:rsidRPr="001532F2">
        <w:rPr>
          <w:rStyle w:val="nfasis"/>
          <w:rFonts w:asciiTheme="minorHAnsi" w:hAnsiTheme="minorHAnsi" w:cstheme="minorHAnsi"/>
        </w:rPr>
        <w:t>Transformation</w:t>
      </w:r>
      <w:proofErr w:type="spellEnd"/>
      <w:r w:rsidRPr="001532F2">
        <w:rPr>
          <w:rStyle w:val="nfasis"/>
          <w:rFonts w:asciiTheme="minorHAnsi" w:hAnsiTheme="minorHAnsi" w:cstheme="minorHAnsi"/>
        </w:rPr>
        <w:t xml:space="preserve"> </w:t>
      </w:r>
      <w:proofErr w:type="spellStart"/>
      <w:r w:rsidRPr="001532F2">
        <w:rPr>
          <w:rStyle w:val="nfasis"/>
          <w:rFonts w:asciiTheme="minorHAnsi" w:hAnsiTheme="minorHAnsi" w:cstheme="minorHAnsi"/>
        </w:rPr>
        <w:t>of</w:t>
      </w:r>
      <w:proofErr w:type="spellEnd"/>
      <w:r w:rsidRPr="001532F2">
        <w:rPr>
          <w:rStyle w:val="nfasis"/>
          <w:rFonts w:asciiTheme="minorHAnsi" w:hAnsiTheme="minorHAnsi" w:cstheme="minorHAnsi"/>
        </w:rPr>
        <w:t xml:space="preserve"> </w:t>
      </w:r>
      <w:proofErr w:type="spellStart"/>
      <w:r w:rsidRPr="001532F2">
        <w:rPr>
          <w:rStyle w:val="nfasis"/>
          <w:rFonts w:asciiTheme="minorHAnsi" w:hAnsiTheme="minorHAnsi" w:cstheme="minorHAnsi"/>
        </w:rPr>
        <w:t>Companies</w:t>
      </w:r>
      <w:proofErr w:type="spellEnd"/>
      <w:r w:rsidRPr="001532F2">
        <w:rPr>
          <w:rFonts w:asciiTheme="minorHAnsi" w:hAnsiTheme="minorHAnsi" w:cstheme="minorHAnsi"/>
        </w:rPr>
        <w:t xml:space="preserve">. </w:t>
      </w:r>
      <w:proofErr w:type="spellStart"/>
      <w:r w:rsidRPr="001532F2">
        <w:rPr>
          <w:rFonts w:asciiTheme="minorHAnsi" w:hAnsiTheme="minorHAnsi" w:cstheme="minorHAnsi"/>
        </w:rPr>
        <w:t>Munich</w:t>
      </w:r>
      <w:proofErr w:type="spellEnd"/>
      <w:r w:rsidRPr="001532F2">
        <w:rPr>
          <w:rFonts w:asciiTheme="minorHAnsi" w:hAnsiTheme="minorHAnsi" w:cstheme="minorHAnsi"/>
        </w:rPr>
        <w:t xml:space="preserve">: Herbert </w:t>
      </w:r>
      <w:proofErr w:type="spellStart"/>
      <w:r w:rsidRPr="001532F2">
        <w:rPr>
          <w:rFonts w:asciiTheme="minorHAnsi" w:hAnsiTheme="minorHAnsi" w:cstheme="minorHAnsi"/>
        </w:rPr>
        <w:t>Utz</w:t>
      </w:r>
      <w:proofErr w:type="spellEnd"/>
      <w:r w:rsidRPr="001532F2">
        <w:rPr>
          <w:rFonts w:asciiTheme="minorHAnsi" w:hAnsiTheme="minorHAnsi" w:cstheme="minorHAnsi"/>
        </w:rPr>
        <w:t xml:space="preserve"> </w:t>
      </w:r>
      <w:proofErr w:type="spellStart"/>
      <w:r w:rsidRPr="001532F2">
        <w:rPr>
          <w:rFonts w:asciiTheme="minorHAnsi" w:hAnsiTheme="minorHAnsi" w:cstheme="minorHAnsi"/>
        </w:rPr>
        <w:t>Verlag</w:t>
      </w:r>
      <w:proofErr w:type="spellEnd"/>
      <w:r w:rsidRPr="001532F2">
        <w:rPr>
          <w:rFonts w:asciiTheme="minorHAnsi" w:hAnsiTheme="minorHAnsi" w:cstheme="minorHAnsi"/>
        </w:rPr>
        <w:t>.</w:t>
      </w:r>
    </w:p>
    <w:p w14:paraId="60B6D4C3" w14:textId="77777777" w:rsidR="001532F2" w:rsidRPr="001532F2" w:rsidRDefault="001532F2" w:rsidP="001532F2">
      <w:pPr>
        <w:pStyle w:val="NormalWeb"/>
        <w:numPr>
          <w:ilvl w:val="0"/>
          <w:numId w:val="14"/>
        </w:numPr>
        <w:spacing w:line="360" w:lineRule="auto"/>
        <w:jc w:val="both"/>
        <w:rPr>
          <w:rFonts w:asciiTheme="minorHAnsi" w:hAnsiTheme="minorHAnsi" w:cstheme="minorHAnsi"/>
        </w:rPr>
      </w:pPr>
      <w:r w:rsidRPr="001532F2">
        <w:rPr>
          <w:rStyle w:val="Textoennegrita"/>
          <w:rFonts w:asciiTheme="minorHAnsi" w:hAnsiTheme="minorHAnsi" w:cstheme="minorHAnsi"/>
        </w:rPr>
        <w:t>Ackoff, R. L. (1989).</w:t>
      </w:r>
      <w:r w:rsidRPr="001532F2">
        <w:rPr>
          <w:rFonts w:asciiTheme="minorHAnsi" w:hAnsiTheme="minorHAnsi" w:cstheme="minorHAnsi"/>
        </w:rPr>
        <w:t xml:space="preserve"> </w:t>
      </w:r>
      <w:proofErr w:type="spellStart"/>
      <w:r w:rsidRPr="001532F2">
        <w:rPr>
          <w:rStyle w:val="nfasis"/>
          <w:rFonts w:asciiTheme="minorHAnsi" w:hAnsiTheme="minorHAnsi" w:cstheme="minorHAnsi"/>
        </w:rPr>
        <w:t>From</w:t>
      </w:r>
      <w:proofErr w:type="spellEnd"/>
      <w:r w:rsidRPr="001532F2">
        <w:rPr>
          <w:rFonts w:asciiTheme="minorHAnsi" w:hAnsiTheme="minorHAnsi" w:cstheme="minorHAnsi"/>
        </w:rPr>
        <w:t xml:space="preserve"> Data </w:t>
      </w:r>
      <w:proofErr w:type="spellStart"/>
      <w:r w:rsidRPr="001532F2">
        <w:rPr>
          <w:rFonts w:asciiTheme="minorHAnsi" w:hAnsiTheme="minorHAnsi" w:cstheme="minorHAnsi"/>
        </w:rPr>
        <w:t>to</w:t>
      </w:r>
      <w:proofErr w:type="spellEnd"/>
      <w:r w:rsidRPr="001532F2">
        <w:rPr>
          <w:rStyle w:val="nfasis"/>
          <w:rFonts w:asciiTheme="minorHAnsi" w:hAnsiTheme="minorHAnsi" w:cstheme="minorHAnsi"/>
        </w:rPr>
        <w:t xml:space="preserve"> </w:t>
      </w:r>
      <w:proofErr w:type="spellStart"/>
      <w:r w:rsidRPr="001532F2">
        <w:rPr>
          <w:rStyle w:val="nfasis"/>
          <w:rFonts w:asciiTheme="minorHAnsi" w:hAnsiTheme="minorHAnsi" w:cstheme="minorHAnsi"/>
        </w:rPr>
        <w:t>Wisdom</w:t>
      </w:r>
      <w:proofErr w:type="spellEnd"/>
      <w:r w:rsidRPr="001532F2">
        <w:rPr>
          <w:rFonts w:asciiTheme="minorHAnsi" w:hAnsiTheme="minorHAnsi" w:cstheme="minorHAnsi"/>
        </w:rPr>
        <w:t xml:space="preserve">. </w:t>
      </w:r>
      <w:proofErr w:type="spellStart"/>
      <w:r w:rsidRPr="001532F2">
        <w:rPr>
          <w:rFonts w:asciiTheme="minorHAnsi" w:hAnsiTheme="minorHAnsi" w:cstheme="minorHAnsi"/>
        </w:rPr>
        <w:t>Journal</w:t>
      </w:r>
      <w:proofErr w:type="spellEnd"/>
      <w:r w:rsidRPr="001532F2">
        <w:rPr>
          <w:rFonts w:asciiTheme="minorHAnsi" w:hAnsiTheme="minorHAnsi" w:cstheme="minorHAnsi"/>
        </w:rPr>
        <w:t xml:space="preserve"> </w:t>
      </w:r>
      <w:proofErr w:type="spellStart"/>
      <w:r w:rsidRPr="001532F2">
        <w:rPr>
          <w:rFonts w:asciiTheme="minorHAnsi" w:hAnsiTheme="minorHAnsi" w:cstheme="minorHAnsi"/>
        </w:rPr>
        <w:t>of</w:t>
      </w:r>
      <w:proofErr w:type="spellEnd"/>
      <w:r w:rsidRPr="001532F2">
        <w:rPr>
          <w:rFonts w:asciiTheme="minorHAnsi" w:hAnsiTheme="minorHAnsi" w:cstheme="minorHAnsi"/>
        </w:rPr>
        <w:t xml:space="preserve"> </w:t>
      </w:r>
      <w:proofErr w:type="spellStart"/>
      <w:r w:rsidRPr="001532F2">
        <w:rPr>
          <w:rFonts w:asciiTheme="minorHAnsi" w:hAnsiTheme="minorHAnsi" w:cstheme="minorHAnsi"/>
        </w:rPr>
        <w:t>Applied</w:t>
      </w:r>
      <w:proofErr w:type="spellEnd"/>
      <w:r w:rsidRPr="001532F2">
        <w:rPr>
          <w:rFonts w:asciiTheme="minorHAnsi" w:hAnsiTheme="minorHAnsi" w:cstheme="minorHAnsi"/>
        </w:rPr>
        <w:t xml:space="preserve"> </w:t>
      </w:r>
      <w:proofErr w:type="spellStart"/>
      <w:r w:rsidRPr="001532F2">
        <w:rPr>
          <w:rFonts w:asciiTheme="minorHAnsi" w:hAnsiTheme="minorHAnsi" w:cstheme="minorHAnsi"/>
        </w:rPr>
        <w:t>Systems</w:t>
      </w:r>
      <w:proofErr w:type="spellEnd"/>
      <w:r w:rsidRPr="001532F2">
        <w:rPr>
          <w:rFonts w:asciiTheme="minorHAnsi" w:hAnsiTheme="minorHAnsi" w:cstheme="minorHAnsi"/>
        </w:rPr>
        <w:t xml:space="preserve"> </w:t>
      </w:r>
      <w:proofErr w:type="spellStart"/>
      <w:r w:rsidRPr="001532F2">
        <w:rPr>
          <w:rFonts w:asciiTheme="minorHAnsi" w:hAnsiTheme="minorHAnsi" w:cstheme="minorHAnsi"/>
        </w:rPr>
        <w:t>Analysis</w:t>
      </w:r>
      <w:proofErr w:type="spellEnd"/>
      <w:r w:rsidRPr="001532F2">
        <w:rPr>
          <w:rFonts w:asciiTheme="minorHAnsi" w:hAnsiTheme="minorHAnsi" w:cstheme="minorHAnsi"/>
        </w:rPr>
        <w:t>.</w:t>
      </w:r>
    </w:p>
    <w:p w14:paraId="610D34E0" w14:textId="77777777" w:rsidR="001532F2" w:rsidRPr="001532F2" w:rsidRDefault="001532F2" w:rsidP="001532F2">
      <w:pPr>
        <w:pStyle w:val="NormalWeb"/>
        <w:numPr>
          <w:ilvl w:val="0"/>
          <w:numId w:val="14"/>
        </w:numPr>
        <w:spacing w:line="360" w:lineRule="auto"/>
        <w:jc w:val="both"/>
        <w:rPr>
          <w:rFonts w:asciiTheme="minorHAnsi" w:hAnsiTheme="minorHAnsi" w:cstheme="minorHAnsi"/>
        </w:rPr>
      </w:pPr>
      <w:r w:rsidRPr="001532F2">
        <w:rPr>
          <w:rStyle w:val="Textoennegrita"/>
          <w:rFonts w:asciiTheme="minorHAnsi" w:hAnsiTheme="minorHAnsi" w:cstheme="minorHAnsi"/>
        </w:rPr>
        <w:t>Anderson, C. (2015).</w:t>
      </w:r>
      <w:r w:rsidRPr="001532F2">
        <w:rPr>
          <w:rFonts w:asciiTheme="minorHAnsi" w:hAnsiTheme="minorHAnsi" w:cstheme="minorHAnsi"/>
        </w:rPr>
        <w:t xml:space="preserve"> </w:t>
      </w:r>
      <w:proofErr w:type="spellStart"/>
      <w:r w:rsidRPr="001532F2">
        <w:rPr>
          <w:rStyle w:val="nfasis"/>
          <w:rFonts w:asciiTheme="minorHAnsi" w:hAnsiTheme="minorHAnsi" w:cstheme="minorHAnsi"/>
        </w:rPr>
        <w:t>Creating</w:t>
      </w:r>
      <w:proofErr w:type="spellEnd"/>
      <w:r w:rsidRPr="001532F2">
        <w:rPr>
          <w:rStyle w:val="nfasis"/>
          <w:rFonts w:asciiTheme="minorHAnsi" w:hAnsiTheme="minorHAnsi" w:cstheme="minorHAnsi"/>
        </w:rPr>
        <w:t xml:space="preserve"> a Data-</w:t>
      </w:r>
      <w:proofErr w:type="spellStart"/>
      <w:r w:rsidRPr="001532F2">
        <w:rPr>
          <w:rStyle w:val="nfasis"/>
          <w:rFonts w:asciiTheme="minorHAnsi" w:hAnsiTheme="minorHAnsi" w:cstheme="minorHAnsi"/>
        </w:rPr>
        <w:t>Driven</w:t>
      </w:r>
      <w:proofErr w:type="spellEnd"/>
      <w:r w:rsidRPr="001532F2">
        <w:rPr>
          <w:rStyle w:val="nfasis"/>
          <w:rFonts w:asciiTheme="minorHAnsi" w:hAnsiTheme="minorHAnsi" w:cstheme="minorHAnsi"/>
        </w:rPr>
        <w:t xml:space="preserve"> </w:t>
      </w:r>
      <w:proofErr w:type="spellStart"/>
      <w:r w:rsidRPr="001532F2">
        <w:rPr>
          <w:rStyle w:val="nfasis"/>
          <w:rFonts w:asciiTheme="minorHAnsi" w:hAnsiTheme="minorHAnsi" w:cstheme="minorHAnsi"/>
        </w:rPr>
        <w:t>Organization</w:t>
      </w:r>
      <w:proofErr w:type="spellEnd"/>
      <w:r w:rsidRPr="001532F2">
        <w:rPr>
          <w:rFonts w:asciiTheme="minorHAnsi" w:hAnsiTheme="minorHAnsi" w:cstheme="minorHAnsi"/>
        </w:rPr>
        <w:t>. O'Reilly Media.</w:t>
      </w:r>
    </w:p>
    <w:p w14:paraId="52B24EC3" w14:textId="77777777" w:rsidR="001532F2" w:rsidRPr="001532F2" w:rsidRDefault="001532F2" w:rsidP="001532F2">
      <w:pPr>
        <w:pStyle w:val="NormalWeb"/>
        <w:numPr>
          <w:ilvl w:val="0"/>
          <w:numId w:val="14"/>
        </w:numPr>
        <w:spacing w:line="360" w:lineRule="auto"/>
        <w:jc w:val="both"/>
        <w:rPr>
          <w:rFonts w:asciiTheme="minorHAnsi" w:hAnsiTheme="minorHAnsi" w:cstheme="minorHAnsi"/>
        </w:rPr>
      </w:pPr>
      <w:r w:rsidRPr="001532F2">
        <w:rPr>
          <w:rStyle w:val="Textoennegrita"/>
          <w:rFonts w:asciiTheme="minorHAnsi" w:hAnsiTheme="minorHAnsi" w:cstheme="minorHAnsi"/>
        </w:rPr>
        <w:t>CEP XXI (2022).</w:t>
      </w:r>
      <w:r w:rsidRPr="001532F2">
        <w:rPr>
          <w:rFonts w:asciiTheme="minorHAnsi" w:hAnsiTheme="minorHAnsi" w:cstheme="minorHAnsi"/>
        </w:rPr>
        <w:t xml:space="preserve"> </w:t>
      </w:r>
      <w:r w:rsidRPr="001532F2">
        <w:rPr>
          <w:rStyle w:val="nfasis"/>
          <w:rFonts w:asciiTheme="minorHAnsi" w:hAnsiTheme="minorHAnsi" w:cstheme="minorHAnsi"/>
        </w:rPr>
        <w:t>Hacia la Industria 4.0 en Argentina: Diagnóstico y Desafíos</w:t>
      </w:r>
      <w:r w:rsidRPr="001532F2">
        <w:rPr>
          <w:rFonts w:asciiTheme="minorHAnsi" w:hAnsiTheme="minorHAnsi" w:cstheme="minorHAnsi"/>
        </w:rPr>
        <w:t>. Ministerio de Desarrollo Productivo.</w:t>
      </w:r>
    </w:p>
    <w:p w14:paraId="1D84836E" w14:textId="77777777" w:rsidR="001532F2" w:rsidRPr="001532F2" w:rsidRDefault="001532F2" w:rsidP="001532F2">
      <w:pPr>
        <w:pStyle w:val="NormalWeb"/>
        <w:numPr>
          <w:ilvl w:val="0"/>
          <w:numId w:val="14"/>
        </w:numPr>
        <w:spacing w:line="360" w:lineRule="auto"/>
        <w:jc w:val="both"/>
        <w:rPr>
          <w:rFonts w:asciiTheme="minorHAnsi" w:hAnsiTheme="minorHAnsi" w:cstheme="minorHAnsi"/>
        </w:rPr>
      </w:pPr>
      <w:r w:rsidRPr="001532F2">
        <w:rPr>
          <w:rStyle w:val="Textoennegrita"/>
          <w:rFonts w:asciiTheme="minorHAnsi" w:hAnsiTheme="minorHAnsi" w:cstheme="minorHAnsi"/>
        </w:rPr>
        <w:t>Deming, W. E. (1986).</w:t>
      </w:r>
      <w:r w:rsidRPr="001532F2">
        <w:rPr>
          <w:rFonts w:asciiTheme="minorHAnsi" w:hAnsiTheme="minorHAnsi" w:cstheme="minorHAnsi"/>
        </w:rPr>
        <w:t xml:space="preserve"> </w:t>
      </w:r>
      <w:proofErr w:type="spellStart"/>
      <w:r w:rsidRPr="001532F2">
        <w:rPr>
          <w:rStyle w:val="nfasis"/>
          <w:rFonts w:asciiTheme="minorHAnsi" w:hAnsiTheme="minorHAnsi" w:cstheme="minorHAnsi"/>
        </w:rPr>
        <w:t>Out</w:t>
      </w:r>
      <w:proofErr w:type="spellEnd"/>
      <w:r w:rsidRPr="001532F2">
        <w:rPr>
          <w:rStyle w:val="nfasis"/>
          <w:rFonts w:asciiTheme="minorHAnsi" w:hAnsiTheme="minorHAnsi" w:cstheme="minorHAnsi"/>
        </w:rPr>
        <w:t xml:space="preserve"> </w:t>
      </w:r>
      <w:proofErr w:type="spellStart"/>
      <w:r w:rsidRPr="001532F2">
        <w:rPr>
          <w:rStyle w:val="nfasis"/>
          <w:rFonts w:asciiTheme="minorHAnsi" w:hAnsiTheme="minorHAnsi" w:cstheme="minorHAnsi"/>
        </w:rPr>
        <w:t>of</w:t>
      </w:r>
      <w:proofErr w:type="spellEnd"/>
      <w:r w:rsidRPr="001532F2">
        <w:rPr>
          <w:rStyle w:val="nfasis"/>
          <w:rFonts w:asciiTheme="minorHAnsi" w:hAnsiTheme="minorHAnsi" w:cstheme="minorHAnsi"/>
        </w:rPr>
        <w:t xml:space="preserve"> </w:t>
      </w:r>
      <w:proofErr w:type="spellStart"/>
      <w:r w:rsidRPr="001532F2">
        <w:rPr>
          <w:rStyle w:val="nfasis"/>
          <w:rFonts w:asciiTheme="minorHAnsi" w:hAnsiTheme="minorHAnsi" w:cstheme="minorHAnsi"/>
        </w:rPr>
        <w:t>the</w:t>
      </w:r>
      <w:proofErr w:type="spellEnd"/>
      <w:r w:rsidRPr="001532F2">
        <w:rPr>
          <w:rStyle w:val="nfasis"/>
          <w:rFonts w:asciiTheme="minorHAnsi" w:hAnsiTheme="minorHAnsi" w:cstheme="minorHAnsi"/>
        </w:rPr>
        <w:t xml:space="preserve"> Crisis</w:t>
      </w:r>
      <w:r w:rsidRPr="001532F2">
        <w:rPr>
          <w:rFonts w:asciiTheme="minorHAnsi" w:hAnsiTheme="minorHAnsi" w:cstheme="minorHAnsi"/>
        </w:rPr>
        <w:t xml:space="preserve">. MIT </w:t>
      </w:r>
      <w:proofErr w:type="spellStart"/>
      <w:r w:rsidRPr="001532F2">
        <w:rPr>
          <w:rFonts w:asciiTheme="minorHAnsi" w:hAnsiTheme="minorHAnsi" w:cstheme="minorHAnsi"/>
        </w:rPr>
        <w:t>Press</w:t>
      </w:r>
      <w:proofErr w:type="spellEnd"/>
      <w:r w:rsidRPr="001532F2">
        <w:rPr>
          <w:rFonts w:asciiTheme="minorHAnsi" w:hAnsiTheme="minorHAnsi" w:cstheme="minorHAnsi"/>
        </w:rPr>
        <w:t>.</w:t>
      </w:r>
    </w:p>
    <w:p w14:paraId="7FB2DEB6" w14:textId="77777777" w:rsidR="001532F2" w:rsidRPr="001532F2" w:rsidRDefault="001532F2" w:rsidP="001532F2">
      <w:pPr>
        <w:pStyle w:val="NormalWeb"/>
        <w:numPr>
          <w:ilvl w:val="0"/>
          <w:numId w:val="14"/>
        </w:numPr>
        <w:spacing w:line="360" w:lineRule="auto"/>
        <w:jc w:val="both"/>
        <w:rPr>
          <w:rFonts w:asciiTheme="minorHAnsi" w:hAnsiTheme="minorHAnsi" w:cstheme="minorHAnsi"/>
        </w:rPr>
      </w:pPr>
      <w:r w:rsidRPr="001532F2">
        <w:rPr>
          <w:rStyle w:val="Textoennegrita"/>
          <w:rFonts w:asciiTheme="minorHAnsi" w:hAnsiTheme="minorHAnsi" w:cstheme="minorHAnsi"/>
        </w:rPr>
        <w:t>Ishikawa, K. (1985).</w:t>
      </w:r>
      <w:r w:rsidRPr="001532F2">
        <w:rPr>
          <w:rFonts w:asciiTheme="minorHAnsi" w:hAnsiTheme="minorHAnsi" w:cstheme="minorHAnsi"/>
        </w:rPr>
        <w:t xml:space="preserve"> </w:t>
      </w:r>
      <w:proofErr w:type="spellStart"/>
      <w:r w:rsidRPr="001532F2">
        <w:rPr>
          <w:rStyle w:val="nfasis"/>
          <w:rFonts w:asciiTheme="minorHAnsi" w:hAnsiTheme="minorHAnsi" w:cstheme="minorHAnsi"/>
        </w:rPr>
        <w:t>What</w:t>
      </w:r>
      <w:proofErr w:type="spellEnd"/>
      <w:r w:rsidRPr="001532F2">
        <w:rPr>
          <w:rStyle w:val="nfasis"/>
          <w:rFonts w:asciiTheme="minorHAnsi" w:hAnsiTheme="minorHAnsi" w:cstheme="minorHAnsi"/>
        </w:rPr>
        <w:t xml:space="preserve"> </w:t>
      </w:r>
      <w:proofErr w:type="spellStart"/>
      <w:r w:rsidRPr="001532F2">
        <w:rPr>
          <w:rStyle w:val="nfasis"/>
          <w:rFonts w:asciiTheme="minorHAnsi" w:hAnsiTheme="minorHAnsi" w:cstheme="minorHAnsi"/>
        </w:rPr>
        <w:t>Is</w:t>
      </w:r>
      <w:proofErr w:type="spellEnd"/>
      <w:r w:rsidRPr="001532F2">
        <w:rPr>
          <w:rStyle w:val="nfasis"/>
          <w:rFonts w:asciiTheme="minorHAnsi" w:hAnsiTheme="minorHAnsi" w:cstheme="minorHAnsi"/>
        </w:rPr>
        <w:t xml:space="preserve"> Total </w:t>
      </w:r>
      <w:proofErr w:type="spellStart"/>
      <w:r w:rsidRPr="001532F2">
        <w:rPr>
          <w:rStyle w:val="nfasis"/>
          <w:rFonts w:asciiTheme="minorHAnsi" w:hAnsiTheme="minorHAnsi" w:cstheme="minorHAnsi"/>
        </w:rPr>
        <w:t>Quality</w:t>
      </w:r>
      <w:proofErr w:type="spellEnd"/>
      <w:r w:rsidRPr="001532F2">
        <w:rPr>
          <w:rStyle w:val="nfasis"/>
          <w:rFonts w:asciiTheme="minorHAnsi" w:hAnsiTheme="minorHAnsi" w:cstheme="minorHAnsi"/>
        </w:rPr>
        <w:t xml:space="preserve"> Control? </w:t>
      </w:r>
      <w:proofErr w:type="spellStart"/>
      <w:r w:rsidRPr="001532F2">
        <w:rPr>
          <w:rStyle w:val="nfasis"/>
          <w:rFonts w:asciiTheme="minorHAnsi" w:hAnsiTheme="minorHAnsi" w:cstheme="minorHAnsi"/>
        </w:rPr>
        <w:t>The</w:t>
      </w:r>
      <w:proofErr w:type="spellEnd"/>
      <w:r w:rsidRPr="001532F2">
        <w:rPr>
          <w:rStyle w:val="nfasis"/>
          <w:rFonts w:asciiTheme="minorHAnsi" w:hAnsiTheme="minorHAnsi" w:cstheme="minorHAnsi"/>
        </w:rPr>
        <w:t xml:space="preserve"> </w:t>
      </w:r>
      <w:proofErr w:type="spellStart"/>
      <w:r w:rsidRPr="001532F2">
        <w:rPr>
          <w:rStyle w:val="nfasis"/>
          <w:rFonts w:asciiTheme="minorHAnsi" w:hAnsiTheme="minorHAnsi" w:cstheme="minorHAnsi"/>
        </w:rPr>
        <w:t>Japanese</w:t>
      </w:r>
      <w:proofErr w:type="spellEnd"/>
      <w:r w:rsidRPr="001532F2">
        <w:rPr>
          <w:rStyle w:val="nfasis"/>
          <w:rFonts w:asciiTheme="minorHAnsi" w:hAnsiTheme="minorHAnsi" w:cstheme="minorHAnsi"/>
        </w:rPr>
        <w:t xml:space="preserve"> </w:t>
      </w:r>
      <w:proofErr w:type="spellStart"/>
      <w:r w:rsidRPr="001532F2">
        <w:rPr>
          <w:rStyle w:val="nfasis"/>
          <w:rFonts w:asciiTheme="minorHAnsi" w:hAnsiTheme="minorHAnsi" w:cstheme="minorHAnsi"/>
        </w:rPr>
        <w:t>Way</w:t>
      </w:r>
      <w:proofErr w:type="spellEnd"/>
      <w:r w:rsidRPr="001532F2">
        <w:rPr>
          <w:rFonts w:asciiTheme="minorHAnsi" w:hAnsiTheme="minorHAnsi" w:cstheme="minorHAnsi"/>
        </w:rPr>
        <w:t>. Prentice-Hall.</w:t>
      </w:r>
    </w:p>
    <w:p w14:paraId="0C16DE76" w14:textId="77777777" w:rsidR="001532F2" w:rsidRPr="001532F2" w:rsidRDefault="001532F2" w:rsidP="001532F2">
      <w:pPr>
        <w:pStyle w:val="NormalWeb"/>
        <w:numPr>
          <w:ilvl w:val="0"/>
          <w:numId w:val="14"/>
        </w:numPr>
        <w:spacing w:line="360" w:lineRule="auto"/>
        <w:jc w:val="both"/>
        <w:rPr>
          <w:rFonts w:asciiTheme="minorHAnsi" w:hAnsiTheme="minorHAnsi" w:cstheme="minorHAnsi"/>
        </w:rPr>
      </w:pPr>
      <w:r w:rsidRPr="001532F2">
        <w:rPr>
          <w:rStyle w:val="Textoennegrita"/>
          <w:rFonts w:asciiTheme="minorHAnsi" w:hAnsiTheme="minorHAnsi" w:cstheme="minorHAnsi"/>
        </w:rPr>
        <w:lastRenderedPageBreak/>
        <w:t>Kane, G. C., et al. (2015).</w:t>
      </w:r>
      <w:r w:rsidRPr="001532F2">
        <w:rPr>
          <w:rFonts w:asciiTheme="minorHAnsi" w:hAnsiTheme="minorHAnsi" w:cstheme="minorHAnsi"/>
        </w:rPr>
        <w:t xml:space="preserve"> </w:t>
      </w:r>
      <w:proofErr w:type="spellStart"/>
      <w:r w:rsidRPr="001532F2">
        <w:rPr>
          <w:rStyle w:val="nfasis"/>
          <w:rFonts w:asciiTheme="minorHAnsi" w:hAnsiTheme="minorHAnsi" w:cstheme="minorHAnsi"/>
        </w:rPr>
        <w:t>Strategy</w:t>
      </w:r>
      <w:proofErr w:type="spellEnd"/>
      <w:r w:rsidRPr="001532F2">
        <w:rPr>
          <w:rStyle w:val="nfasis"/>
          <w:rFonts w:asciiTheme="minorHAnsi" w:hAnsiTheme="minorHAnsi" w:cstheme="minorHAnsi"/>
        </w:rPr>
        <w:t xml:space="preserve">, </w:t>
      </w:r>
      <w:proofErr w:type="spellStart"/>
      <w:r w:rsidRPr="001532F2">
        <w:rPr>
          <w:rStyle w:val="nfasis"/>
          <w:rFonts w:asciiTheme="minorHAnsi" w:hAnsiTheme="minorHAnsi" w:cstheme="minorHAnsi"/>
        </w:rPr>
        <w:t>not</w:t>
      </w:r>
      <w:proofErr w:type="spellEnd"/>
      <w:r w:rsidRPr="001532F2">
        <w:rPr>
          <w:rStyle w:val="nfasis"/>
          <w:rFonts w:asciiTheme="minorHAnsi" w:hAnsiTheme="minorHAnsi" w:cstheme="minorHAnsi"/>
        </w:rPr>
        <w:t xml:space="preserve"> </w:t>
      </w:r>
      <w:proofErr w:type="spellStart"/>
      <w:r w:rsidRPr="001532F2">
        <w:rPr>
          <w:rStyle w:val="nfasis"/>
          <w:rFonts w:asciiTheme="minorHAnsi" w:hAnsiTheme="minorHAnsi" w:cstheme="minorHAnsi"/>
        </w:rPr>
        <w:t>Technology</w:t>
      </w:r>
      <w:proofErr w:type="spellEnd"/>
      <w:r w:rsidRPr="001532F2">
        <w:rPr>
          <w:rStyle w:val="nfasis"/>
          <w:rFonts w:asciiTheme="minorHAnsi" w:hAnsiTheme="minorHAnsi" w:cstheme="minorHAnsi"/>
        </w:rPr>
        <w:t xml:space="preserve">, Drives Digital </w:t>
      </w:r>
      <w:proofErr w:type="spellStart"/>
      <w:r w:rsidRPr="001532F2">
        <w:rPr>
          <w:rStyle w:val="nfasis"/>
          <w:rFonts w:asciiTheme="minorHAnsi" w:hAnsiTheme="minorHAnsi" w:cstheme="minorHAnsi"/>
        </w:rPr>
        <w:t>Transformation</w:t>
      </w:r>
      <w:proofErr w:type="spellEnd"/>
      <w:r w:rsidRPr="001532F2">
        <w:rPr>
          <w:rFonts w:asciiTheme="minorHAnsi" w:hAnsiTheme="minorHAnsi" w:cstheme="minorHAnsi"/>
        </w:rPr>
        <w:t xml:space="preserve">. MIT Sloan Management </w:t>
      </w:r>
      <w:proofErr w:type="spellStart"/>
      <w:r w:rsidRPr="001532F2">
        <w:rPr>
          <w:rFonts w:asciiTheme="minorHAnsi" w:hAnsiTheme="minorHAnsi" w:cstheme="minorHAnsi"/>
        </w:rPr>
        <w:t>Review</w:t>
      </w:r>
      <w:proofErr w:type="spellEnd"/>
      <w:r w:rsidRPr="001532F2">
        <w:rPr>
          <w:rFonts w:asciiTheme="minorHAnsi" w:hAnsiTheme="minorHAnsi" w:cstheme="minorHAnsi"/>
        </w:rPr>
        <w:t>.</w:t>
      </w:r>
    </w:p>
    <w:p w14:paraId="64610F89" w14:textId="77777777" w:rsidR="001532F2" w:rsidRPr="001532F2" w:rsidRDefault="001532F2" w:rsidP="001532F2">
      <w:pPr>
        <w:pStyle w:val="NormalWeb"/>
        <w:numPr>
          <w:ilvl w:val="0"/>
          <w:numId w:val="14"/>
        </w:numPr>
        <w:spacing w:line="360" w:lineRule="auto"/>
        <w:jc w:val="both"/>
        <w:rPr>
          <w:rFonts w:asciiTheme="minorHAnsi" w:hAnsiTheme="minorHAnsi" w:cstheme="minorHAnsi"/>
        </w:rPr>
      </w:pPr>
      <w:r w:rsidRPr="001532F2">
        <w:rPr>
          <w:rStyle w:val="Textoennegrita"/>
          <w:rFonts w:asciiTheme="minorHAnsi" w:hAnsiTheme="minorHAnsi" w:cstheme="minorHAnsi"/>
        </w:rPr>
        <w:t>Kotter, J. P. (1996).</w:t>
      </w:r>
      <w:r w:rsidRPr="001532F2">
        <w:rPr>
          <w:rFonts w:asciiTheme="minorHAnsi" w:hAnsiTheme="minorHAnsi" w:cstheme="minorHAnsi"/>
        </w:rPr>
        <w:t xml:space="preserve"> </w:t>
      </w:r>
      <w:proofErr w:type="spellStart"/>
      <w:r w:rsidRPr="001532F2">
        <w:rPr>
          <w:rStyle w:val="nfasis"/>
          <w:rFonts w:asciiTheme="minorHAnsi" w:hAnsiTheme="minorHAnsi" w:cstheme="minorHAnsi"/>
        </w:rPr>
        <w:t>Leading</w:t>
      </w:r>
      <w:proofErr w:type="spellEnd"/>
      <w:r w:rsidRPr="001532F2">
        <w:rPr>
          <w:rStyle w:val="nfasis"/>
          <w:rFonts w:asciiTheme="minorHAnsi" w:hAnsiTheme="minorHAnsi" w:cstheme="minorHAnsi"/>
        </w:rPr>
        <w:t xml:space="preserve"> Change</w:t>
      </w:r>
      <w:r w:rsidRPr="001532F2">
        <w:rPr>
          <w:rFonts w:asciiTheme="minorHAnsi" w:hAnsiTheme="minorHAnsi" w:cstheme="minorHAnsi"/>
        </w:rPr>
        <w:t xml:space="preserve">. Harvard Business </w:t>
      </w:r>
      <w:proofErr w:type="spellStart"/>
      <w:r w:rsidRPr="001532F2">
        <w:rPr>
          <w:rFonts w:asciiTheme="minorHAnsi" w:hAnsiTheme="minorHAnsi" w:cstheme="minorHAnsi"/>
        </w:rPr>
        <w:t>Review</w:t>
      </w:r>
      <w:proofErr w:type="spellEnd"/>
      <w:r w:rsidRPr="001532F2">
        <w:rPr>
          <w:rFonts w:asciiTheme="minorHAnsi" w:hAnsiTheme="minorHAnsi" w:cstheme="minorHAnsi"/>
        </w:rPr>
        <w:t xml:space="preserve"> </w:t>
      </w:r>
      <w:proofErr w:type="spellStart"/>
      <w:r w:rsidRPr="001532F2">
        <w:rPr>
          <w:rFonts w:asciiTheme="minorHAnsi" w:hAnsiTheme="minorHAnsi" w:cstheme="minorHAnsi"/>
        </w:rPr>
        <w:t>Press</w:t>
      </w:r>
      <w:proofErr w:type="spellEnd"/>
      <w:r w:rsidRPr="001532F2">
        <w:rPr>
          <w:rFonts w:asciiTheme="minorHAnsi" w:hAnsiTheme="minorHAnsi" w:cstheme="minorHAnsi"/>
        </w:rPr>
        <w:t>.</w:t>
      </w:r>
    </w:p>
    <w:p w14:paraId="7A9DDD39" w14:textId="77777777" w:rsidR="001532F2" w:rsidRPr="001532F2" w:rsidRDefault="001532F2" w:rsidP="001532F2">
      <w:pPr>
        <w:pStyle w:val="NormalWeb"/>
        <w:numPr>
          <w:ilvl w:val="0"/>
          <w:numId w:val="14"/>
        </w:numPr>
        <w:spacing w:line="360" w:lineRule="auto"/>
        <w:jc w:val="both"/>
        <w:rPr>
          <w:rFonts w:asciiTheme="minorHAnsi" w:hAnsiTheme="minorHAnsi" w:cstheme="minorHAnsi"/>
        </w:rPr>
      </w:pPr>
      <w:r w:rsidRPr="001532F2">
        <w:rPr>
          <w:rStyle w:val="Textoennegrita"/>
          <w:rFonts w:asciiTheme="minorHAnsi" w:hAnsiTheme="minorHAnsi" w:cstheme="minorHAnsi"/>
        </w:rPr>
        <w:t>Lewin, K. (1951).</w:t>
      </w:r>
      <w:r w:rsidRPr="001532F2">
        <w:rPr>
          <w:rFonts w:asciiTheme="minorHAnsi" w:hAnsiTheme="minorHAnsi" w:cstheme="minorHAnsi"/>
        </w:rPr>
        <w:t xml:space="preserve"> </w:t>
      </w:r>
      <w:r w:rsidRPr="001532F2">
        <w:rPr>
          <w:rStyle w:val="nfasis"/>
          <w:rFonts w:asciiTheme="minorHAnsi" w:hAnsiTheme="minorHAnsi" w:cstheme="minorHAnsi"/>
        </w:rPr>
        <w:t xml:space="preserve">Field </w:t>
      </w:r>
      <w:proofErr w:type="spellStart"/>
      <w:r w:rsidRPr="001532F2">
        <w:rPr>
          <w:rStyle w:val="nfasis"/>
          <w:rFonts w:asciiTheme="minorHAnsi" w:hAnsiTheme="minorHAnsi" w:cstheme="minorHAnsi"/>
        </w:rPr>
        <w:t>Theory</w:t>
      </w:r>
      <w:proofErr w:type="spellEnd"/>
      <w:r w:rsidRPr="001532F2">
        <w:rPr>
          <w:rStyle w:val="nfasis"/>
          <w:rFonts w:asciiTheme="minorHAnsi" w:hAnsiTheme="minorHAnsi" w:cstheme="minorHAnsi"/>
        </w:rPr>
        <w:t xml:space="preserve"> in Social </w:t>
      </w:r>
      <w:proofErr w:type="spellStart"/>
      <w:r w:rsidRPr="001532F2">
        <w:rPr>
          <w:rStyle w:val="nfasis"/>
          <w:rFonts w:asciiTheme="minorHAnsi" w:hAnsiTheme="minorHAnsi" w:cstheme="minorHAnsi"/>
        </w:rPr>
        <w:t>Science</w:t>
      </w:r>
      <w:proofErr w:type="spellEnd"/>
      <w:r w:rsidRPr="001532F2">
        <w:rPr>
          <w:rFonts w:asciiTheme="minorHAnsi" w:hAnsiTheme="minorHAnsi" w:cstheme="minorHAnsi"/>
        </w:rPr>
        <w:t xml:space="preserve">. Harper &amp; </w:t>
      </w:r>
      <w:proofErr w:type="spellStart"/>
      <w:r w:rsidRPr="001532F2">
        <w:rPr>
          <w:rFonts w:asciiTheme="minorHAnsi" w:hAnsiTheme="minorHAnsi" w:cstheme="minorHAnsi"/>
        </w:rPr>
        <w:t>Row.K</w:t>
      </w:r>
      <w:proofErr w:type="spellEnd"/>
      <w:r w:rsidRPr="001532F2">
        <w:rPr>
          <w:rFonts w:asciiTheme="minorHAnsi" w:hAnsiTheme="minorHAnsi" w:cstheme="minorHAnsi"/>
        </w:rPr>
        <w:t>.</w:t>
      </w:r>
    </w:p>
    <w:p w14:paraId="57BD38DC" w14:textId="69CB6E67" w:rsidR="001532F2" w:rsidRPr="00CF479C" w:rsidRDefault="001532F2" w:rsidP="00CF479C">
      <w:pPr>
        <w:pStyle w:val="NormalWeb"/>
        <w:spacing w:line="360" w:lineRule="auto"/>
        <w:ind w:left="360"/>
        <w:jc w:val="both"/>
        <w:rPr>
          <w:rFonts w:asciiTheme="minorHAnsi" w:hAnsiTheme="minorHAnsi" w:cstheme="minorHAnsi"/>
        </w:rPr>
      </w:pPr>
    </w:p>
    <w:p w14:paraId="64BB7080" w14:textId="77777777" w:rsidR="001532F2" w:rsidRPr="001532F2" w:rsidRDefault="001532F2" w:rsidP="001532F2">
      <w:pPr>
        <w:pStyle w:val="NormalWeb"/>
        <w:spacing w:line="360" w:lineRule="auto"/>
        <w:jc w:val="both"/>
        <w:rPr>
          <w:rFonts w:asciiTheme="minorHAnsi" w:hAnsiTheme="minorHAnsi" w:cstheme="minorHAnsi"/>
        </w:rPr>
      </w:pPr>
    </w:p>
    <w:sectPr w:rsidR="001532F2" w:rsidRPr="001532F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5067F"/>
    <w:multiLevelType w:val="multilevel"/>
    <w:tmpl w:val="CCA424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3753E2"/>
    <w:multiLevelType w:val="multilevel"/>
    <w:tmpl w:val="A57E46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14D4D15"/>
    <w:multiLevelType w:val="multilevel"/>
    <w:tmpl w:val="CE08A2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0FF565D"/>
    <w:multiLevelType w:val="multilevel"/>
    <w:tmpl w:val="060A1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2510E95"/>
    <w:multiLevelType w:val="multilevel"/>
    <w:tmpl w:val="439AE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CF6F40"/>
    <w:multiLevelType w:val="multilevel"/>
    <w:tmpl w:val="61149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B3D1CB6"/>
    <w:multiLevelType w:val="multilevel"/>
    <w:tmpl w:val="677800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610D05"/>
    <w:multiLevelType w:val="multilevel"/>
    <w:tmpl w:val="7B7EF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62266E0"/>
    <w:multiLevelType w:val="multilevel"/>
    <w:tmpl w:val="E9B8D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78F35A4"/>
    <w:multiLevelType w:val="multilevel"/>
    <w:tmpl w:val="161A53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F63506"/>
    <w:multiLevelType w:val="multilevel"/>
    <w:tmpl w:val="EB968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13D1014"/>
    <w:multiLevelType w:val="multilevel"/>
    <w:tmpl w:val="1CAC7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6090F18"/>
    <w:multiLevelType w:val="multilevel"/>
    <w:tmpl w:val="833C2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8C3117A"/>
    <w:multiLevelType w:val="multilevel"/>
    <w:tmpl w:val="6F4628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C2445D6"/>
    <w:multiLevelType w:val="hybridMultilevel"/>
    <w:tmpl w:val="6F4E8CEE"/>
    <w:lvl w:ilvl="0" w:tplc="32F8A272">
      <w:start w:val="1"/>
      <w:numFmt w:val="decimal"/>
      <w:lvlText w:val="%1."/>
      <w:lvlJc w:val="left"/>
      <w:pPr>
        <w:ind w:left="720" w:hanging="360"/>
      </w:pPr>
      <w:rPr>
        <w:rFonts w:hint="default"/>
        <w:b/>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num w:numId="1">
    <w:abstractNumId w:val="8"/>
  </w:num>
  <w:num w:numId="2">
    <w:abstractNumId w:val="6"/>
  </w:num>
  <w:num w:numId="3">
    <w:abstractNumId w:val="0"/>
  </w:num>
  <w:num w:numId="4">
    <w:abstractNumId w:val="10"/>
  </w:num>
  <w:num w:numId="5">
    <w:abstractNumId w:val="5"/>
  </w:num>
  <w:num w:numId="6">
    <w:abstractNumId w:val="1"/>
  </w:num>
  <w:num w:numId="7">
    <w:abstractNumId w:val="12"/>
  </w:num>
  <w:num w:numId="8">
    <w:abstractNumId w:val="4"/>
  </w:num>
  <w:num w:numId="9">
    <w:abstractNumId w:val="9"/>
  </w:num>
  <w:num w:numId="10">
    <w:abstractNumId w:val="11"/>
  </w:num>
  <w:num w:numId="11">
    <w:abstractNumId w:val="3"/>
  </w:num>
  <w:num w:numId="12">
    <w:abstractNumId w:val="13"/>
  </w:num>
  <w:num w:numId="13">
    <w:abstractNumId w:val="2"/>
  </w:num>
  <w:num w:numId="14">
    <w:abstractNumId w:val="7"/>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C87"/>
    <w:rsid w:val="001532F2"/>
    <w:rsid w:val="002C1888"/>
    <w:rsid w:val="005F10B9"/>
    <w:rsid w:val="0085596D"/>
    <w:rsid w:val="009D6DFD"/>
    <w:rsid w:val="00B57C87"/>
    <w:rsid w:val="00CF479C"/>
    <w:rsid w:val="00D40096"/>
    <w:rsid w:val="00E11048"/>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BCAE1"/>
  <w15:chartTrackingRefBased/>
  <w15:docId w15:val="{59796F63-2D70-42B2-9FCA-1211F7B1B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B57C8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419"/>
    </w:rPr>
  </w:style>
  <w:style w:type="paragraph" w:styleId="Ttulo2">
    <w:name w:val="heading 2"/>
    <w:basedOn w:val="Normal"/>
    <w:link w:val="Ttulo2Car"/>
    <w:uiPriority w:val="9"/>
    <w:qFormat/>
    <w:rsid w:val="00B57C87"/>
    <w:pPr>
      <w:spacing w:before="100" w:beforeAutospacing="1" w:after="100" w:afterAutospacing="1" w:line="240" w:lineRule="auto"/>
      <w:outlineLvl w:val="1"/>
    </w:pPr>
    <w:rPr>
      <w:rFonts w:ascii="Times New Roman" w:eastAsia="Times New Roman" w:hAnsi="Times New Roman" w:cs="Times New Roman"/>
      <w:b/>
      <w:bCs/>
      <w:sz w:val="36"/>
      <w:szCs w:val="36"/>
      <w:lang w:eastAsia="es-419"/>
    </w:rPr>
  </w:style>
  <w:style w:type="paragraph" w:styleId="Ttulo3">
    <w:name w:val="heading 3"/>
    <w:basedOn w:val="Normal"/>
    <w:link w:val="Ttulo3Car"/>
    <w:uiPriority w:val="9"/>
    <w:qFormat/>
    <w:rsid w:val="00B57C87"/>
    <w:pPr>
      <w:spacing w:before="100" w:beforeAutospacing="1" w:after="100" w:afterAutospacing="1" w:line="240" w:lineRule="auto"/>
      <w:outlineLvl w:val="2"/>
    </w:pPr>
    <w:rPr>
      <w:rFonts w:ascii="Times New Roman" w:eastAsia="Times New Roman" w:hAnsi="Times New Roman" w:cs="Times New Roman"/>
      <w:b/>
      <w:bCs/>
      <w:sz w:val="27"/>
      <w:szCs w:val="27"/>
      <w:lang w:eastAsia="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B57C87"/>
    <w:pPr>
      <w:spacing w:before="100" w:beforeAutospacing="1" w:after="100" w:afterAutospacing="1" w:line="240" w:lineRule="auto"/>
    </w:pPr>
    <w:rPr>
      <w:rFonts w:ascii="Times New Roman" w:eastAsia="Times New Roman" w:hAnsi="Times New Roman" w:cs="Times New Roman"/>
      <w:sz w:val="24"/>
      <w:szCs w:val="24"/>
      <w:lang w:eastAsia="es-419"/>
    </w:rPr>
  </w:style>
  <w:style w:type="character" w:customStyle="1" w:styleId="Ttulo1Car">
    <w:name w:val="Título 1 Car"/>
    <w:basedOn w:val="Fuentedeprrafopredeter"/>
    <w:link w:val="Ttulo1"/>
    <w:uiPriority w:val="9"/>
    <w:rsid w:val="00B57C87"/>
    <w:rPr>
      <w:rFonts w:ascii="Times New Roman" w:eastAsia="Times New Roman" w:hAnsi="Times New Roman" w:cs="Times New Roman"/>
      <w:b/>
      <w:bCs/>
      <w:kern w:val="36"/>
      <w:sz w:val="48"/>
      <w:szCs w:val="48"/>
      <w:lang w:eastAsia="es-419"/>
    </w:rPr>
  </w:style>
  <w:style w:type="character" w:customStyle="1" w:styleId="Ttulo2Car">
    <w:name w:val="Título 2 Car"/>
    <w:basedOn w:val="Fuentedeprrafopredeter"/>
    <w:link w:val="Ttulo2"/>
    <w:uiPriority w:val="9"/>
    <w:rsid w:val="00B57C87"/>
    <w:rPr>
      <w:rFonts w:ascii="Times New Roman" w:eastAsia="Times New Roman" w:hAnsi="Times New Roman" w:cs="Times New Roman"/>
      <w:b/>
      <w:bCs/>
      <w:sz w:val="36"/>
      <w:szCs w:val="36"/>
      <w:lang w:eastAsia="es-419"/>
    </w:rPr>
  </w:style>
  <w:style w:type="character" w:customStyle="1" w:styleId="Ttulo3Car">
    <w:name w:val="Título 3 Car"/>
    <w:basedOn w:val="Fuentedeprrafopredeter"/>
    <w:link w:val="Ttulo3"/>
    <w:uiPriority w:val="9"/>
    <w:rsid w:val="00B57C87"/>
    <w:rPr>
      <w:rFonts w:ascii="Times New Roman" w:eastAsia="Times New Roman" w:hAnsi="Times New Roman" w:cs="Times New Roman"/>
      <w:b/>
      <w:bCs/>
      <w:sz w:val="27"/>
      <w:szCs w:val="27"/>
      <w:lang w:eastAsia="es-419"/>
    </w:rPr>
  </w:style>
  <w:style w:type="character" w:styleId="Textoennegrita">
    <w:name w:val="Strong"/>
    <w:basedOn w:val="Fuentedeprrafopredeter"/>
    <w:uiPriority w:val="22"/>
    <w:qFormat/>
    <w:rsid w:val="00B57C87"/>
    <w:rPr>
      <w:b/>
      <w:bCs/>
    </w:rPr>
  </w:style>
  <w:style w:type="character" w:styleId="nfasis">
    <w:name w:val="Emphasis"/>
    <w:basedOn w:val="Fuentedeprrafopredeter"/>
    <w:uiPriority w:val="20"/>
    <w:qFormat/>
    <w:rsid w:val="00B57C8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8391647">
      <w:bodyDiv w:val="1"/>
      <w:marLeft w:val="0"/>
      <w:marRight w:val="0"/>
      <w:marTop w:val="0"/>
      <w:marBottom w:val="0"/>
      <w:divBdr>
        <w:top w:val="none" w:sz="0" w:space="0" w:color="auto"/>
        <w:left w:val="none" w:sz="0" w:space="0" w:color="auto"/>
        <w:bottom w:val="none" w:sz="0" w:space="0" w:color="auto"/>
        <w:right w:val="none" w:sz="0" w:space="0" w:color="auto"/>
      </w:divBdr>
    </w:div>
    <w:div w:id="966349409">
      <w:bodyDiv w:val="1"/>
      <w:marLeft w:val="0"/>
      <w:marRight w:val="0"/>
      <w:marTop w:val="0"/>
      <w:marBottom w:val="0"/>
      <w:divBdr>
        <w:top w:val="none" w:sz="0" w:space="0" w:color="auto"/>
        <w:left w:val="none" w:sz="0" w:space="0" w:color="auto"/>
        <w:bottom w:val="none" w:sz="0" w:space="0" w:color="auto"/>
        <w:right w:val="none" w:sz="0" w:space="0" w:color="auto"/>
      </w:divBdr>
    </w:div>
    <w:div w:id="1029792658">
      <w:bodyDiv w:val="1"/>
      <w:marLeft w:val="0"/>
      <w:marRight w:val="0"/>
      <w:marTop w:val="0"/>
      <w:marBottom w:val="0"/>
      <w:divBdr>
        <w:top w:val="none" w:sz="0" w:space="0" w:color="auto"/>
        <w:left w:val="none" w:sz="0" w:space="0" w:color="auto"/>
        <w:bottom w:val="none" w:sz="0" w:space="0" w:color="auto"/>
        <w:right w:val="none" w:sz="0" w:space="0" w:color="auto"/>
      </w:divBdr>
    </w:div>
    <w:div w:id="1426418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2361</Words>
  <Characters>12991</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tvillagra24@outlook.com</dc:creator>
  <cp:keywords/>
  <dc:description/>
  <cp:lastModifiedBy>tvillagra24@outlook.com</cp:lastModifiedBy>
  <cp:revision>2</cp:revision>
  <cp:lastPrinted>2025-11-27T01:50:00Z</cp:lastPrinted>
  <dcterms:created xsi:type="dcterms:W3CDTF">2026-09-15T00:02:00Z</dcterms:created>
  <dcterms:modified xsi:type="dcterms:W3CDTF">2026-09-15T00:02:00Z</dcterms:modified>
</cp:coreProperties>
</file>