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09AA5" w14:textId="77777777" w:rsidR="00A375FD" w:rsidRPr="00CE6636" w:rsidRDefault="00C12003">
      <w:pPr>
        <w:jc w:val="center"/>
        <w:rPr>
          <w:lang w:val="es-AR"/>
        </w:rPr>
      </w:pPr>
      <w:r w:rsidRPr="00CE6636">
        <w:rPr>
          <w:b/>
          <w:sz w:val="24"/>
          <w:lang w:val="es-AR"/>
        </w:rPr>
        <w:t>GESTIÓN EMPRESARIA DE LA CALIDAD</w:t>
      </w:r>
    </w:p>
    <w:p w14:paraId="5BD9B309" w14:textId="77777777" w:rsidR="00A375FD" w:rsidRPr="00CE6636" w:rsidRDefault="00C12003">
      <w:pPr>
        <w:jc w:val="center"/>
        <w:rPr>
          <w:lang w:val="es-AR"/>
        </w:rPr>
      </w:pPr>
      <w:r w:rsidRPr="00CE6636">
        <w:rPr>
          <w:b/>
          <w:sz w:val="36"/>
          <w:lang w:val="es-AR"/>
        </w:rPr>
        <w:t>TRABAJO PRÁCTICO N.º 04A</w:t>
      </w:r>
    </w:p>
    <w:p w14:paraId="49B64D4A" w14:textId="77777777" w:rsidR="00A375FD" w:rsidRPr="00CE6636" w:rsidRDefault="00C12003">
      <w:pPr>
        <w:jc w:val="center"/>
        <w:rPr>
          <w:lang w:val="es-AR"/>
        </w:rPr>
      </w:pPr>
      <w:r w:rsidRPr="00CE6636">
        <w:rPr>
          <w:i/>
          <w:sz w:val="22"/>
          <w:lang w:val="es-AR"/>
        </w:rPr>
        <w:t>Gestión por Procesos, Mapa de Procesos y Cuello de Botella · Caso: Norte Materiales S.R.L.</w:t>
      </w:r>
    </w:p>
    <w:p w14:paraId="71BFF4BC" w14:textId="010F732F" w:rsidR="00A375FD" w:rsidRPr="00CE6636" w:rsidRDefault="00C12003">
      <w:pPr>
        <w:jc w:val="center"/>
        <w:rPr>
          <w:lang w:val="es-AR"/>
        </w:rPr>
      </w:pPr>
      <w:r w:rsidRPr="00CE6636">
        <w:rPr>
          <w:sz w:val="20"/>
          <w:lang w:val="es-AR"/>
        </w:rPr>
        <w:t>GEC 2026</w:t>
      </w:r>
    </w:p>
    <w:p w14:paraId="6C1CBCDE" w14:textId="77777777" w:rsidR="00A375FD" w:rsidRPr="00CE6636" w:rsidRDefault="00C12003">
      <w:pPr>
        <w:jc w:val="center"/>
        <w:rPr>
          <w:lang w:val="es-AR"/>
        </w:rPr>
      </w:pPr>
      <w:r w:rsidRPr="00CE6636">
        <w:rPr>
          <w:sz w:val="18"/>
          <w:lang w:val="es-AR"/>
        </w:rPr>
        <w:t>Caso didáctico ficticio construido a partir de características generales de empresas locales. Todos los nombres y datos son ficticios.</w:t>
      </w:r>
    </w:p>
    <w:p w14:paraId="25867222" w14:textId="77777777" w:rsidR="00A375FD" w:rsidRPr="00CE6636" w:rsidRDefault="00C12003">
      <w:pPr>
        <w:pStyle w:val="Ttulo1"/>
        <w:rPr>
          <w:lang w:val="es-AR"/>
        </w:rPr>
      </w:pPr>
      <w:r w:rsidRPr="00CE6636">
        <w:rPr>
          <w:lang w:val="es-AR"/>
        </w:rPr>
        <w:t>1. Objetivo del Trabajo Práctico</w:t>
      </w:r>
    </w:p>
    <w:p w14:paraId="31D541F8" w14:textId="77777777" w:rsidR="00A375FD" w:rsidRPr="00CE6636" w:rsidRDefault="00C12003">
      <w:pPr>
        <w:rPr>
          <w:lang w:val="es-AR"/>
        </w:rPr>
      </w:pPr>
      <w:r w:rsidRPr="00CE6636">
        <w:rPr>
          <w:lang w:val="es-AR"/>
        </w:rPr>
        <w:t>Analizar una empresa comercial-logística desde la Gestión por Procesos, identificar y representar sus procesos, construir el mapa de procesos, describir un proceso mediante flujograma y ficha de proceso, medir su desempeño e identificar una posible restricción utilizando los conceptos de Cuello de Botella y Gestión de Restricciones vistos en la Semana 4.</w:t>
      </w:r>
    </w:p>
    <w:p w14:paraId="5D5082BC" w14:textId="55DD7780" w:rsidR="00A375FD" w:rsidRPr="00CE6636" w:rsidRDefault="00C12003" w:rsidP="00453BA7">
      <w:pPr>
        <w:shd w:val="clear" w:color="auto" w:fill="EEF5FA"/>
        <w:ind w:left="227" w:right="227"/>
        <w:jc w:val="both"/>
        <w:rPr>
          <w:lang w:val="es-AR"/>
        </w:rPr>
      </w:pPr>
      <w:r w:rsidRPr="00CE6636">
        <w:rPr>
          <w:b/>
          <w:lang w:val="es-AR"/>
        </w:rPr>
        <w:t xml:space="preserve">Alcance conceptual: </w:t>
      </w:r>
      <w:r w:rsidRPr="00CE6636">
        <w:rPr>
          <w:lang w:val="es-AR"/>
        </w:rPr>
        <w:t xml:space="preserve">usar únicamente los conceptos trabajados </w:t>
      </w:r>
      <w:r w:rsidR="00237098">
        <w:rPr>
          <w:lang w:val="es-AR"/>
        </w:rPr>
        <w:t xml:space="preserve">como </w:t>
      </w:r>
      <w:r w:rsidRPr="00CE6636">
        <w:rPr>
          <w:lang w:val="es-AR"/>
        </w:rPr>
        <w:t>empresa como sistema, proceso, gestión funcional vs. gestión por procesos, clasificación de procesos, mapa de procesos, flujograma, ficha de proceso, dueño del proceso, indicadores, capacidad efectiva, demanda, holgura, RCB/No-RCB, WIP, optimización local/sistémica y 5 pasos de TOC.</w:t>
      </w:r>
    </w:p>
    <w:p w14:paraId="74B4569D" w14:textId="77777777" w:rsidR="00A375FD" w:rsidRPr="00CE6636" w:rsidRDefault="00C12003">
      <w:pPr>
        <w:pStyle w:val="Ttulo1"/>
        <w:rPr>
          <w:lang w:val="es-AR"/>
        </w:rPr>
      </w:pPr>
      <w:r w:rsidRPr="00CE6636">
        <w:rPr>
          <w:lang w:val="es-AR"/>
        </w:rPr>
        <w:t>2. Presentación de la empresa</w:t>
      </w:r>
    </w:p>
    <w:p w14:paraId="456BA997" w14:textId="42972C90" w:rsidR="00A375FD" w:rsidRPr="00CE6636" w:rsidRDefault="00C12003" w:rsidP="00C12003">
      <w:pPr>
        <w:jc w:val="both"/>
        <w:rPr>
          <w:lang w:val="es-AR"/>
        </w:rPr>
      </w:pPr>
      <w:r w:rsidRPr="00CE6636">
        <w:rPr>
          <w:lang w:val="es-AR"/>
        </w:rPr>
        <w:t>Norte Materiales S.R.L. es un corralón ubicado en San Salvador de Jujuy. Comercializa cemento, hierro, perfiles, ladrillos, áridos, placas, materiales eléctricos y herramientas. Atiende clientes minoristas, contratistas y pequeñas empresas constructoras. Cuenta con un salón de ventas, un depósito central y una base de despacho con vehículos propios y tercerizados.</w:t>
      </w:r>
    </w:p>
    <w:p w14:paraId="4E55D6B4" w14:textId="77777777" w:rsidR="00A375FD" w:rsidRPr="00CE6636" w:rsidRDefault="00C12003" w:rsidP="00C12003">
      <w:pPr>
        <w:jc w:val="both"/>
        <w:rPr>
          <w:lang w:val="es-AR"/>
        </w:rPr>
      </w:pPr>
      <w:r w:rsidRPr="00CE6636">
        <w:rPr>
          <w:lang w:val="es-AR"/>
        </w:rPr>
        <w:t>La empresa creció rápidamente durante los últimos dos años. Sin embargo, continúa trabajando con una estructura predominantemente funcional: Ventas, Compras, Depósito y Logística toman decisiones con objetivos propios y la coordinación entre sectores se realiza, en gran medida, mediante llamadas y mensajes.</w:t>
      </w:r>
    </w:p>
    <w:p w14:paraId="4E1A90DB" w14:textId="77777777" w:rsidR="00A375FD" w:rsidRPr="00CE6636" w:rsidRDefault="00C12003">
      <w:pPr>
        <w:pStyle w:val="Ttulo1"/>
        <w:rPr>
          <w:lang w:val="es-AR"/>
        </w:rPr>
      </w:pPr>
      <w:r w:rsidRPr="00CE6636">
        <w:rPr>
          <w:lang w:val="es-AR"/>
        </w:rPr>
        <w:t>3. Situación problemática</w:t>
      </w:r>
    </w:p>
    <w:p w14:paraId="6C33F6C0" w14:textId="77777777" w:rsidR="00A375FD" w:rsidRPr="00CE6636" w:rsidRDefault="00C12003" w:rsidP="00C12003">
      <w:pPr>
        <w:jc w:val="both"/>
        <w:rPr>
          <w:lang w:val="es-AR"/>
        </w:rPr>
      </w:pPr>
      <w:r w:rsidRPr="00CE6636">
        <w:rPr>
          <w:lang w:val="es-AR"/>
        </w:rPr>
        <w:t>En semanas de alta demanda se acumulan pedidos confirmados que todavía no pueden ser despachados. Ventas sostiene que su prioridad es cerrar operaciones; Depósito intenta mantener ordenado el stock; y Logística busca utilizar los camiones con la mayor carga posible. El resultado es que algunos pedidos esperan más de lo previsto, se generan reprogramaciones y aparecen colas de pedidos ya preparados antes de la etapa de carga.</w:t>
      </w:r>
    </w:p>
    <w:p w14:paraId="054B98BE" w14:textId="77777777" w:rsidR="00A375FD" w:rsidRPr="00CE6636" w:rsidRDefault="00C12003">
      <w:pPr>
        <w:pStyle w:val="Ttulo1"/>
        <w:rPr>
          <w:lang w:val="es-AR"/>
        </w:rPr>
      </w:pPr>
      <w:r w:rsidRPr="00CE6636">
        <w:rPr>
          <w:lang w:val="es-AR"/>
        </w:rPr>
        <w:t>4. Información del sistema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551"/>
        <w:gridCol w:w="7087"/>
      </w:tblGrid>
      <w:tr w:rsidR="00A375FD" w:rsidRPr="00CE6636" w14:paraId="72AA663B" w14:textId="77777777">
        <w:trPr>
          <w:jc w:val="center"/>
        </w:trPr>
        <w:tc>
          <w:tcPr>
            <w:tcW w:w="2551" w:type="dxa"/>
            <w:shd w:val="clear" w:color="auto" w:fill="D9EAF7"/>
            <w:vAlign w:val="center"/>
          </w:tcPr>
          <w:p w14:paraId="402F6805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b/>
                <w:sz w:val="18"/>
                <w:lang w:val="es-AR"/>
              </w:rPr>
              <w:t>Elemento</w:t>
            </w:r>
          </w:p>
        </w:tc>
        <w:tc>
          <w:tcPr>
            <w:tcW w:w="7087" w:type="dxa"/>
            <w:shd w:val="clear" w:color="auto" w:fill="D9EAF7"/>
            <w:vAlign w:val="center"/>
          </w:tcPr>
          <w:p w14:paraId="75B66E17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b/>
                <w:sz w:val="18"/>
                <w:lang w:val="es-AR"/>
              </w:rPr>
              <w:t>Datos ficticios del caso</w:t>
            </w:r>
          </w:p>
        </w:tc>
      </w:tr>
      <w:tr w:rsidR="00A375FD" w:rsidRPr="00CE6636" w14:paraId="30D327FB" w14:textId="77777777">
        <w:trPr>
          <w:jc w:val="center"/>
        </w:trPr>
        <w:tc>
          <w:tcPr>
            <w:tcW w:w="2551" w:type="dxa"/>
            <w:vAlign w:val="center"/>
          </w:tcPr>
          <w:p w14:paraId="0E20EBA2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sz w:val="18"/>
                <w:lang w:val="es-AR"/>
              </w:rPr>
              <w:t>Entradas</w:t>
            </w:r>
          </w:p>
        </w:tc>
        <w:tc>
          <w:tcPr>
            <w:tcW w:w="7087" w:type="dxa"/>
            <w:vAlign w:val="center"/>
          </w:tcPr>
          <w:p w14:paraId="1FFC659E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sz w:val="18"/>
                <w:lang w:val="es-AR"/>
              </w:rPr>
              <w:t>Pedidos confirmados, información de stock, mercadería, vehículos, personal, información de destino y prioridad.</w:t>
            </w:r>
          </w:p>
        </w:tc>
      </w:tr>
      <w:tr w:rsidR="00A375FD" w:rsidRPr="00CE6636" w14:paraId="38D400CB" w14:textId="77777777">
        <w:trPr>
          <w:jc w:val="center"/>
        </w:trPr>
        <w:tc>
          <w:tcPr>
            <w:tcW w:w="2551" w:type="dxa"/>
            <w:vAlign w:val="center"/>
          </w:tcPr>
          <w:p w14:paraId="2FB189E6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sz w:val="18"/>
                <w:lang w:val="es-AR"/>
              </w:rPr>
              <w:t>Salidas</w:t>
            </w:r>
          </w:p>
        </w:tc>
        <w:tc>
          <w:tcPr>
            <w:tcW w:w="7087" w:type="dxa"/>
            <w:vAlign w:val="center"/>
          </w:tcPr>
          <w:p w14:paraId="4903FB7F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sz w:val="18"/>
                <w:lang w:val="es-AR"/>
              </w:rPr>
              <w:t>Pedidos preparados, cargados y despachados al cliente.</w:t>
            </w:r>
          </w:p>
        </w:tc>
      </w:tr>
      <w:tr w:rsidR="00A375FD" w:rsidRPr="00CE6636" w14:paraId="0D3F34B0" w14:textId="77777777">
        <w:trPr>
          <w:jc w:val="center"/>
        </w:trPr>
        <w:tc>
          <w:tcPr>
            <w:tcW w:w="2551" w:type="dxa"/>
            <w:vAlign w:val="center"/>
          </w:tcPr>
          <w:p w14:paraId="382F346D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sz w:val="18"/>
                <w:lang w:val="es-AR"/>
              </w:rPr>
              <w:t>Clientes</w:t>
            </w:r>
          </w:p>
        </w:tc>
        <w:tc>
          <w:tcPr>
            <w:tcW w:w="7087" w:type="dxa"/>
            <w:vAlign w:val="center"/>
          </w:tcPr>
          <w:p w14:paraId="05FB1AC9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sz w:val="18"/>
                <w:lang w:val="es-AR"/>
              </w:rPr>
              <w:t>Particulares, contratistas y empresas constructoras.</w:t>
            </w:r>
          </w:p>
        </w:tc>
      </w:tr>
      <w:tr w:rsidR="00A375FD" w:rsidRPr="00CE6636" w14:paraId="36B3AF4C" w14:textId="77777777">
        <w:trPr>
          <w:jc w:val="center"/>
        </w:trPr>
        <w:tc>
          <w:tcPr>
            <w:tcW w:w="2551" w:type="dxa"/>
            <w:vAlign w:val="center"/>
          </w:tcPr>
          <w:p w14:paraId="4CD50919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sz w:val="18"/>
                <w:lang w:val="es-AR"/>
              </w:rPr>
              <w:t>Áreas intervinientes</w:t>
            </w:r>
          </w:p>
        </w:tc>
        <w:tc>
          <w:tcPr>
            <w:tcW w:w="7087" w:type="dxa"/>
            <w:vAlign w:val="center"/>
          </w:tcPr>
          <w:p w14:paraId="23CAD0A9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sz w:val="18"/>
                <w:lang w:val="es-AR"/>
              </w:rPr>
              <w:t>Ventas, Compras, Depósito, Preparación de pedidos, Carga y Despacho, Administración.</w:t>
            </w:r>
          </w:p>
        </w:tc>
      </w:tr>
      <w:tr w:rsidR="00A375FD" w:rsidRPr="00CE6636" w14:paraId="3688880F" w14:textId="77777777">
        <w:trPr>
          <w:jc w:val="center"/>
        </w:trPr>
        <w:tc>
          <w:tcPr>
            <w:tcW w:w="2551" w:type="dxa"/>
            <w:vAlign w:val="center"/>
          </w:tcPr>
          <w:p w14:paraId="2658D086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sz w:val="18"/>
                <w:lang w:val="es-AR"/>
              </w:rPr>
              <w:t>Problema visible</w:t>
            </w:r>
          </w:p>
        </w:tc>
        <w:tc>
          <w:tcPr>
            <w:tcW w:w="7087" w:type="dxa"/>
            <w:vAlign w:val="center"/>
          </w:tcPr>
          <w:p w14:paraId="38447D52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sz w:val="18"/>
                <w:lang w:val="es-AR"/>
              </w:rPr>
              <w:t>Pedidos esperando despacho, reprogramaciones y acumulación de pedidos preparados antes de carga.</w:t>
            </w:r>
          </w:p>
        </w:tc>
      </w:tr>
    </w:tbl>
    <w:p w14:paraId="2ED8760D" w14:textId="77777777" w:rsidR="00A375FD" w:rsidRPr="00CE6636" w:rsidRDefault="00A375FD">
      <w:pPr>
        <w:rPr>
          <w:lang w:val="es-AR"/>
        </w:rPr>
      </w:pPr>
    </w:p>
    <w:p w14:paraId="4039A660" w14:textId="77777777" w:rsidR="00A375FD" w:rsidRPr="00CE6636" w:rsidRDefault="00C12003">
      <w:pPr>
        <w:pStyle w:val="Ttulo1"/>
        <w:rPr>
          <w:lang w:val="es-AR"/>
        </w:rPr>
      </w:pPr>
      <w:r w:rsidRPr="00CE6636">
        <w:rPr>
          <w:lang w:val="es-AR"/>
        </w:rPr>
        <w:t>5. Procesos identificados por la empresa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948"/>
        <w:gridCol w:w="6520"/>
      </w:tblGrid>
      <w:tr w:rsidR="00A375FD" w:rsidRPr="00CE6636" w14:paraId="791ECA9E" w14:textId="77777777">
        <w:trPr>
          <w:jc w:val="center"/>
        </w:trPr>
        <w:tc>
          <w:tcPr>
            <w:tcW w:w="2948" w:type="dxa"/>
            <w:shd w:val="clear" w:color="auto" w:fill="D9EAF7"/>
            <w:vAlign w:val="center"/>
          </w:tcPr>
          <w:p w14:paraId="7EB093A1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b/>
                <w:sz w:val="18"/>
                <w:lang w:val="es-AR"/>
              </w:rPr>
              <w:t>Proceso</w:t>
            </w:r>
          </w:p>
        </w:tc>
        <w:tc>
          <w:tcPr>
            <w:tcW w:w="6520" w:type="dxa"/>
            <w:shd w:val="clear" w:color="auto" w:fill="D9EAF7"/>
            <w:vAlign w:val="center"/>
          </w:tcPr>
          <w:p w14:paraId="571C70C3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b/>
                <w:sz w:val="18"/>
                <w:lang w:val="es-AR"/>
              </w:rPr>
              <w:t>Descripción resumida</w:t>
            </w:r>
          </w:p>
        </w:tc>
      </w:tr>
      <w:tr w:rsidR="00A375FD" w:rsidRPr="00CE6636" w14:paraId="36E22E7E" w14:textId="77777777">
        <w:trPr>
          <w:jc w:val="center"/>
        </w:trPr>
        <w:tc>
          <w:tcPr>
            <w:tcW w:w="2948" w:type="dxa"/>
            <w:vAlign w:val="center"/>
          </w:tcPr>
          <w:p w14:paraId="2D50112D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sz w:val="18"/>
                <w:lang w:val="es-AR"/>
              </w:rPr>
              <w:t>Dirección y planificación</w:t>
            </w:r>
          </w:p>
        </w:tc>
        <w:tc>
          <w:tcPr>
            <w:tcW w:w="6520" w:type="dxa"/>
            <w:vAlign w:val="center"/>
          </w:tcPr>
          <w:p w14:paraId="73AFB5E6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sz w:val="18"/>
                <w:lang w:val="es-AR"/>
              </w:rPr>
              <w:t>Define prioridades generales, objetivos y criterios de funcionamiento.</w:t>
            </w:r>
          </w:p>
        </w:tc>
      </w:tr>
      <w:tr w:rsidR="00A375FD" w:rsidRPr="00CE6636" w14:paraId="1D8BCF65" w14:textId="77777777">
        <w:trPr>
          <w:jc w:val="center"/>
        </w:trPr>
        <w:tc>
          <w:tcPr>
            <w:tcW w:w="2948" w:type="dxa"/>
            <w:vAlign w:val="center"/>
          </w:tcPr>
          <w:p w14:paraId="1E1E6E05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sz w:val="18"/>
                <w:lang w:val="es-AR"/>
              </w:rPr>
              <w:t>Gestión comercial</w:t>
            </w:r>
          </w:p>
        </w:tc>
        <w:tc>
          <w:tcPr>
            <w:tcW w:w="6520" w:type="dxa"/>
            <w:vAlign w:val="center"/>
          </w:tcPr>
          <w:p w14:paraId="106F6BEB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sz w:val="18"/>
                <w:lang w:val="es-AR"/>
              </w:rPr>
              <w:t>Recibe consultas, prepara presupuestos y confirma pedidos.</w:t>
            </w:r>
          </w:p>
        </w:tc>
      </w:tr>
      <w:tr w:rsidR="00A375FD" w:rsidRPr="00CE6636" w14:paraId="1D83E3D8" w14:textId="77777777">
        <w:trPr>
          <w:jc w:val="center"/>
        </w:trPr>
        <w:tc>
          <w:tcPr>
            <w:tcW w:w="2948" w:type="dxa"/>
            <w:vAlign w:val="center"/>
          </w:tcPr>
          <w:p w14:paraId="17A011F0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sz w:val="18"/>
                <w:lang w:val="es-AR"/>
              </w:rPr>
              <w:t>Compras y abastecimiento</w:t>
            </w:r>
          </w:p>
        </w:tc>
        <w:tc>
          <w:tcPr>
            <w:tcW w:w="6520" w:type="dxa"/>
            <w:vAlign w:val="center"/>
          </w:tcPr>
          <w:p w14:paraId="72DCD929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sz w:val="18"/>
                <w:lang w:val="es-AR"/>
              </w:rPr>
              <w:t>Gestiona reposición y compras a proveedores.</w:t>
            </w:r>
          </w:p>
        </w:tc>
      </w:tr>
      <w:tr w:rsidR="00A375FD" w:rsidRPr="00CE6636" w14:paraId="5CC36DA6" w14:textId="77777777">
        <w:trPr>
          <w:jc w:val="center"/>
        </w:trPr>
        <w:tc>
          <w:tcPr>
            <w:tcW w:w="2948" w:type="dxa"/>
            <w:vAlign w:val="center"/>
          </w:tcPr>
          <w:p w14:paraId="67C8A950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sz w:val="18"/>
                <w:lang w:val="es-AR"/>
              </w:rPr>
              <w:t>Gestión de stock</w:t>
            </w:r>
          </w:p>
        </w:tc>
        <w:tc>
          <w:tcPr>
            <w:tcW w:w="6520" w:type="dxa"/>
            <w:vAlign w:val="center"/>
          </w:tcPr>
          <w:p w14:paraId="181445B8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sz w:val="18"/>
                <w:lang w:val="es-AR"/>
              </w:rPr>
              <w:t>Registra ingresos, ubicaciones y disponibilidad de materiales.</w:t>
            </w:r>
          </w:p>
        </w:tc>
      </w:tr>
      <w:tr w:rsidR="00A375FD" w:rsidRPr="00CE6636" w14:paraId="69A15CA0" w14:textId="77777777">
        <w:trPr>
          <w:jc w:val="center"/>
        </w:trPr>
        <w:tc>
          <w:tcPr>
            <w:tcW w:w="2948" w:type="dxa"/>
            <w:vAlign w:val="center"/>
          </w:tcPr>
          <w:p w14:paraId="50524FEC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sz w:val="18"/>
                <w:lang w:val="es-AR"/>
              </w:rPr>
              <w:t>Preparación de pedidos</w:t>
            </w:r>
          </w:p>
        </w:tc>
        <w:tc>
          <w:tcPr>
            <w:tcW w:w="6520" w:type="dxa"/>
            <w:vAlign w:val="center"/>
          </w:tcPr>
          <w:p w14:paraId="00D0E9AE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sz w:val="18"/>
                <w:lang w:val="es-AR"/>
              </w:rPr>
              <w:t>Ubica, reúne y consolida los materiales solicitados.</w:t>
            </w:r>
          </w:p>
        </w:tc>
      </w:tr>
      <w:tr w:rsidR="00A375FD" w:rsidRPr="00CE6636" w14:paraId="6F52A991" w14:textId="77777777">
        <w:trPr>
          <w:jc w:val="center"/>
        </w:trPr>
        <w:tc>
          <w:tcPr>
            <w:tcW w:w="2948" w:type="dxa"/>
            <w:vAlign w:val="center"/>
          </w:tcPr>
          <w:p w14:paraId="6E6B4A9A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sz w:val="18"/>
                <w:lang w:val="es-AR"/>
              </w:rPr>
              <w:t>Carga y despacho</w:t>
            </w:r>
          </w:p>
        </w:tc>
        <w:tc>
          <w:tcPr>
            <w:tcW w:w="6520" w:type="dxa"/>
            <w:vAlign w:val="center"/>
          </w:tcPr>
          <w:p w14:paraId="2519F181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sz w:val="18"/>
                <w:lang w:val="es-AR"/>
              </w:rPr>
              <w:t>Asigna vehículo, carga, verifica documentación y libera el pedido.</w:t>
            </w:r>
          </w:p>
        </w:tc>
      </w:tr>
      <w:tr w:rsidR="00A375FD" w:rsidRPr="00CE6636" w14:paraId="2CA7B50C" w14:textId="77777777">
        <w:trPr>
          <w:jc w:val="center"/>
        </w:trPr>
        <w:tc>
          <w:tcPr>
            <w:tcW w:w="2948" w:type="dxa"/>
            <w:vAlign w:val="center"/>
          </w:tcPr>
          <w:p w14:paraId="5140195C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sz w:val="18"/>
                <w:lang w:val="es-AR"/>
              </w:rPr>
              <w:t>Transporte y entrega</w:t>
            </w:r>
          </w:p>
        </w:tc>
        <w:tc>
          <w:tcPr>
            <w:tcW w:w="6520" w:type="dxa"/>
            <w:vAlign w:val="center"/>
          </w:tcPr>
          <w:p w14:paraId="2319B7AA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sz w:val="18"/>
                <w:lang w:val="es-AR"/>
              </w:rPr>
              <w:t>Traslada el pedido hasta el cliente.</w:t>
            </w:r>
          </w:p>
        </w:tc>
      </w:tr>
      <w:tr w:rsidR="00A375FD" w:rsidRPr="00CE6636" w14:paraId="5E4FF772" w14:textId="77777777">
        <w:trPr>
          <w:jc w:val="center"/>
        </w:trPr>
        <w:tc>
          <w:tcPr>
            <w:tcW w:w="2948" w:type="dxa"/>
            <w:vAlign w:val="center"/>
          </w:tcPr>
          <w:p w14:paraId="38D9615B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sz w:val="18"/>
                <w:lang w:val="es-AR"/>
              </w:rPr>
              <w:t>Mantenimiento de vehículos</w:t>
            </w:r>
          </w:p>
        </w:tc>
        <w:tc>
          <w:tcPr>
            <w:tcW w:w="6520" w:type="dxa"/>
            <w:vAlign w:val="center"/>
          </w:tcPr>
          <w:p w14:paraId="0678AB4A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sz w:val="18"/>
                <w:lang w:val="es-AR"/>
              </w:rPr>
              <w:t>Mantiene disponibilidad de la flota.</w:t>
            </w:r>
          </w:p>
        </w:tc>
      </w:tr>
      <w:tr w:rsidR="00A375FD" w:rsidRPr="00CE6636" w14:paraId="2EEB9085" w14:textId="77777777">
        <w:trPr>
          <w:jc w:val="center"/>
        </w:trPr>
        <w:tc>
          <w:tcPr>
            <w:tcW w:w="2948" w:type="dxa"/>
            <w:vAlign w:val="center"/>
          </w:tcPr>
          <w:p w14:paraId="3CD4A7C8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sz w:val="18"/>
                <w:lang w:val="es-AR"/>
              </w:rPr>
              <w:t>Administración</w:t>
            </w:r>
          </w:p>
        </w:tc>
        <w:tc>
          <w:tcPr>
            <w:tcW w:w="6520" w:type="dxa"/>
            <w:vAlign w:val="center"/>
          </w:tcPr>
          <w:p w14:paraId="4535758E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sz w:val="18"/>
                <w:lang w:val="es-AR"/>
              </w:rPr>
              <w:t>Registros, documentación y apoyo operativo.</w:t>
            </w:r>
          </w:p>
        </w:tc>
      </w:tr>
    </w:tbl>
    <w:p w14:paraId="1E14002E" w14:textId="77777777" w:rsidR="00A375FD" w:rsidRPr="00CE6636" w:rsidRDefault="00A375FD">
      <w:pPr>
        <w:rPr>
          <w:lang w:val="es-AR"/>
        </w:rPr>
      </w:pPr>
    </w:p>
    <w:p w14:paraId="0057B197" w14:textId="77777777" w:rsidR="00A375FD" w:rsidRPr="00CE6636" w:rsidRDefault="00C12003">
      <w:pPr>
        <w:pStyle w:val="Ttulo1"/>
        <w:rPr>
          <w:lang w:val="es-AR"/>
        </w:rPr>
      </w:pPr>
      <w:r w:rsidRPr="00CE6636">
        <w:rPr>
          <w:lang w:val="es-AR"/>
        </w:rPr>
        <w:t>6. Proceso seleccionado para profundizar</w:t>
      </w:r>
    </w:p>
    <w:p w14:paraId="3F44AF45" w14:textId="77777777" w:rsidR="00A375FD" w:rsidRPr="00CE6636" w:rsidRDefault="00C12003">
      <w:pPr>
        <w:rPr>
          <w:lang w:val="es-AR"/>
        </w:rPr>
      </w:pPr>
      <w:r w:rsidRPr="00CE6636">
        <w:rPr>
          <w:lang w:val="es-AR"/>
        </w:rPr>
        <w:t>Proceso seleccionado: Preparación y Despacho de Pedidos.</w:t>
      </w:r>
    </w:p>
    <w:p w14:paraId="4904B37F" w14:textId="77777777" w:rsidR="00A375FD" w:rsidRPr="00CE6636" w:rsidRDefault="00C12003">
      <w:pPr>
        <w:jc w:val="center"/>
        <w:rPr>
          <w:lang w:val="es-AR"/>
        </w:rPr>
      </w:pPr>
      <w:r w:rsidRPr="00CE6636">
        <w:rPr>
          <w:b/>
          <w:lang w:val="es-AR"/>
        </w:rPr>
        <w:t>Pedido confirmado → Verificar stock → Reservar materiales → Preparar pedido → Consolidar pedido → Asignar vehículo → Cargar → Verificar documentación → Despachar</w:t>
      </w:r>
    </w:p>
    <w:p w14:paraId="5466F7A9" w14:textId="77777777" w:rsidR="00A375FD" w:rsidRPr="00CE6636" w:rsidRDefault="00C12003">
      <w:pPr>
        <w:pStyle w:val="Ttulo1"/>
        <w:rPr>
          <w:lang w:val="es-AR"/>
        </w:rPr>
      </w:pPr>
      <w:r w:rsidRPr="00CE6636">
        <w:rPr>
          <w:lang w:val="es-AR"/>
        </w:rPr>
        <w:t>7. Datos de capacidad efectiva y demanda</w:t>
      </w:r>
    </w:p>
    <w:p w14:paraId="0D37F726" w14:textId="77777777" w:rsidR="00A375FD" w:rsidRPr="00CE6636" w:rsidRDefault="00C12003">
      <w:pPr>
        <w:rPr>
          <w:lang w:val="es-AR"/>
        </w:rPr>
      </w:pPr>
      <w:r w:rsidRPr="00CE6636">
        <w:rPr>
          <w:lang w:val="es-AR"/>
        </w:rPr>
        <w:t>En una jornada pico de 8 horas, la demanda equivale a 42 pedidos por hora. Para simplificar el análisis, cada pedido se considera una unidad de flujo.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946"/>
        <w:gridCol w:w="2164"/>
        <w:gridCol w:w="2164"/>
        <w:gridCol w:w="2688"/>
      </w:tblGrid>
      <w:tr w:rsidR="00A375FD" w:rsidRPr="00CE6636" w14:paraId="04F006F0" w14:textId="77777777">
        <w:trPr>
          <w:jc w:val="center"/>
        </w:trPr>
        <w:tc>
          <w:tcPr>
            <w:tcW w:w="3118" w:type="dxa"/>
            <w:shd w:val="clear" w:color="auto" w:fill="D9EAF7"/>
            <w:vAlign w:val="center"/>
          </w:tcPr>
          <w:p w14:paraId="37111DBC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b/>
                <w:sz w:val="18"/>
                <w:lang w:val="es-AR"/>
              </w:rPr>
              <w:t>Etapa</w:t>
            </w:r>
          </w:p>
        </w:tc>
        <w:tc>
          <w:tcPr>
            <w:tcW w:w="2268" w:type="dxa"/>
            <w:shd w:val="clear" w:color="auto" w:fill="D9EAF7"/>
            <w:vAlign w:val="center"/>
          </w:tcPr>
          <w:p w14:paraId="26AE803A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b/>
                <w:sz w:val="18"/>
                <w:lang w:val="es-AR"/>
              </w:rPr>
              <w:t>Capacidad efectiva (pedidos/h)</w:t>
            </w:r>
          </w:p>
        </w:tc>
        <w:tc>
          <w:tcPr>
            <w:tcW w:w="2268" w:type="dxa"/>
            <w:shd w:val="clear" w:color="auto" w:fill="D9EAF7"/>
            <w:vAlign w:val="center"/>
          </w:tcPr>
          <w:p w14:paraId="0F79FD20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b/>
                <w:sz w:val="18"/>
                <w:lang w:val="es-AR"/>
              </w:rPr>
              <w:t>Demanda (pedidos/h)</w:t>
            </w:r>
          </w:p>
        </w:tc>
        <w:tc>
          <w:tcPr>
            <w:tcW w:w="2835" w:type="dxa"/>
            <w:shd w:val="clear" w:color="auto" w:fill="D9EAF7"/>
            <w:vAlign w:val="center"/>
          </w:tcPr>
          <w:p w14:paraId="55F0761C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b/>
                <w:sz w:val="18"/>
                <w:lang w:val="es-AR"/>
              </w:rPr>
              <w:t>Observación</w:t>
            </w:r>
          </w:p>
        </w:tc>
      </w:tr>
      <w:tr w:rsidR="00A375FD" w:rsidRPr="00CE6636" w14:paraId="1A8CAFAC" w14:textId="77777777">
        <w:trPr>
          <w:jc w:val="center"/>
        </w:trPr>
        <w:tc>
          <w:tcPr>
            <w:tcW w:w="3118" w:type="dxa"/>
            <w:vAlign w:val="center"/>
          </w:tcPr>
          <w:p w14:paraId="0746D4D8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sz w:val="18"/>
                <w:lang w:val="es-AR"/>
              </w:rPr>
              <w:t>Verificación de stock</w:t>
            </w:r>
          </w:p>
        </w:tc>
        <w:tc>
          <w:tcPr>
            <w:tcW w:w="2268" w:type="dxa"/>
            <w:vAlign w:val="center"/>
          </w:tcPr>
          <w:p w14:paraId="43602A06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sz w:val="18"/>
                <w:lang w:val="es-AR"/>
              </w:rPr>
              <w:t>58</w:t>
            </w:r>
          </w:p>
        </w:tc>
        <w:tc>
          <w:tcPr>
            <w:tcW w:w="2268" w:type="dxa"/>
            <w:vAlign w:val="center"/>
          </w:tcPr>
          <w:p w14:paraId="5B3913ED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sz w:val="18"/>
                <w:lang w:val="es-AR"/>
              </w:rPr>
              <w:t>42</w:t>
            </w:r>
          </w:p>
        </w:tc>
        <w:tc>
          <w:tcPr>
            <w:tcW w:w="2835" w:type="dxa"/>
            <w:vAlign w:val="center"/>
          </w:tcPr>
          <w:p w14:paraId="37BE4C95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sz w:val="18"/>
                <w:lang w:val="es-AR"/>
              </w:rPr>
              <w:t>Capacidad disponible.</w:t>
            </w:r>
          </w:p>
        </w:tc>
      </w:tr>
      <w:tr w:rsidR="00A375FD" w:rsidRPr="00CE6636" w14:paraId="5062334F" w14:textId="77777777">
        <w:trPr>
          <w:jc w:val="center"/>
        </w:trPr>
        <w:tc>
          <w:tcPr>
            <w:tcW w:w="3118" w:type="dxa"/>
            <w:vAlign w:val="center"/>
          </w:tcPr>
          <w:p w14:paraId="223C0E29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sz w:val="18"/>
                <w:lang w:val="es-AR"/>
              </w:rPr>
              <w:t>Reserva y emisión de orden</w:t>
            </w:r>
          </w:p>
        </w:tc>
        <w:tc>
          <w:tcPr>
            <w:tcW w:w="2268" w:type="dxa"/>
            <w:vAlign w:val="center"/>
          </w:tcPr>
          <w:p w14:paraId="74F808F8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sz w:val="18"/>
                <w:lang w:val="es-AR"/>
              </w:rPr>
              <w:t>52</w:t>
            </w:r>
          </w:p>
        </w:tc>
        <w:tc>
          <w:tcPr>
            <w:tcW w:w="2268" w:type="dxa"/>
            <w:vAlign w:val="center"/>
          </w:tcPr>
          <w:p w14:paraId="6A7CF645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sz w:val="18"/>
                <w:lang w:val="es-AR"/>
              </w:rPr>
              <w:t>42</w:t>
            </w:r>
          </w:p>
        </w:tc>
        <w:tc>
          <w:tcPr>
            <w:tcW w:w="2835" w:type="dxa"/>
            <w:vAlign w:val="center"/>
          </w:tcPr>
          <w:p w14:paraId="5700AFB9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sz w:val="18"/>
                <w:lang w:val="es-AR"/>
              </w:rPr>
              <w:t>Capacidad disponible.</w:t>
            </w:r>
          </w:p>
        </w:tc>
      </w:tr>
      <w:tr w:rsidR="00A375FD" w:rsidRPr="00CE6636" w14:paraId="5306408E" w14:textId="77777777">
        <w:trPr>
          <w:jc w:val="center"/>
        </w:trPr>
        <w:tc>
          <w:tcPr>
            <w:tcW w:w="3118" w:type="dxa"/>
            <w:vAlign w:val="center"/>
          </w:tcPr>
          <w:p w14:paraId="62573524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sz w:val="18"/>
                <w:lang w:val="es-AR"/>
              </w:rPr>
              <w:t>Preparación de pedido</w:t>
            </w:r>
          </w:p>
        </w:tc>
        <w:tc>
          <w:tcPr>
            <w:tcW w:w="2268" w:type="dxa"/>
            <w:vAlign w:val="center"/>
          </w:tcPr>
          <w:p w14:paraId="469E7EF1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sz w:val="18"/>
                <w:lang w:val="es-AR"/>
              </w:rPr>
              <w:t>46</w:t>
            </w:r>
          </w:p>
        </w:tc>
        <w:tc>
          <w:tcPr>
            <w:tcW w:w="2268" w:type="dxa"/>
            <w:vAlign w:val="center"/>
          </w:tcPr>
          <w:p w14:paraId="4978CDB9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sz w:val="18"/>
                <w:lang w:val="es-AR"/>
              </w:rPr>
              <w:t>42</w:t>
            </w:r>
          </w:p>
        </w:tc>
        <w:tc>
          <w:tcPr>
            <w:tcW w:w="2835" w:type="dxa"/>
            <w:vAlign w:val="center"/>
          </w:tcPr>
          <w:p w14:paraId="3A791ACF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sz w:val="18"/>
                <w:lang w:val="es-AR"/>
              </w:rPr>
              <w:t>Margen reducido.</w:t>
            </w:r>
          </w:p>
        </w:tc>
      </w:tr>
      <w:tr w:rsidR="00A375FD" w:rsidRPr="00CE6636" w14:paraId="44A2D3D8" w14:textId="77777777">
        <w:trPr>
          <w:jc w:val="center"/>
        </w:trPr>
        <w:tc>
          <w:tcPr>
            <w:tcW w:w="3118" w:type="dxa"/>
            <w:vAlign w:val="center"/>
          </w:tcPr>
          <w:p w14:paraId="31E75AC2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sz w:val="18"/>
                <w:lang w:val="es-AR"/>
              </w:rPr>
              <w:t>Consolidación final</w:t>
            </w:r>
          </w:p>
        </w:tc>
        <w:tc>
          <w:tcPr>
            <w:tcW w:w="2268" w:type="dxa"/>
            <w:vAlign w:val="center"/>
          </w:tcPr>
          <w:p w14:paraId="13918FC8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sz w:val="18"/>
                <w:lang w:val="es-AR"/>
              </w:rPr>
              <w:t>44</w:t>
            </w:r>
          </w:p>
        </w:tc>
        <w:tc>
          <w:tcPr>
            <w:tcW w:w="2268" w:type="dxa"/>
            <w:vAlign w:val="center"/>
          </w:tcPr>
          <w:p w14:paraId="5245B430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sz w:val="18"/>
                <w:lang w:val="es-AR"/>
              </w:rPr>
              <w:t>42</w:t>
            </w:r>
          </w:p>
        </w:tc>
        <w:tc>
          <w:tcPr>
            <w:tcW w:w="2835" w:type="dxa"/>
            <w:vAlign w:val="center"/>
          </w:tcPr>
          <w:p w14:paraId="571E68AF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sz w:val="18"/>
                <w:lang w:val="es-AR"/>
              </w:rPr>
              <w:t>Muy próxima a la demanda.</w:t>
            </w:r>
          </w:p>
        </w:tc>
      </w:tr>
      <w:tr w:rsidR="00A375FD" w:rsidRPr="00CE6636" w14:paraId="7CF688BC" w14:textId="77777777">
        <w:trPr>
          <w:jc w:val="center"/>
        </w:trPr>
        <w:tc>
          <w:tcPr>
            <w:tcW w:w="3118" w:type="dxa"/>
            <w:vAlign w:val="center"/>
          </w:tcPr>
          <w:p w14:paraId="35A5F03E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sz w:val="18"/>
                <w:lang w:val="es-AR"/>
              </w:rPr>
              <w:t>Carga en vehículo</w:t>
            </w:r>
          </w:p>
        </w:tc>
        <w:tc>
          <w:tcPr>
            <w:tcW w:w="2268" w:type="dxa"/>
            <w:vAlign w:val="center"/>
          </w:tcPr>
          <w:p w14:paraId="39FE4E25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sz w:val="18"/>
                <w:lang w:val="es-AR"/>
              </w:rPr>
              <w:t>34</w:t>
            </w:r>
          </w:p>
        </w:tc>
        <w:tc>
          <w:tcPr>
            <w:tcW w:w="2268" w:type="dxa"/>
            <w:vAlign w:val="center"/>
          </w:tcPr>
          <w:p w14:paraId="6C08B030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sz w:val="18"/>
                <w:lang w:val="es-AR"/>
              </w:rPr>
              <w:t>42</w:t>
            </w:r>
          </w:p>
        </w:tc>
        <w:tc>
          <w:tcPr>
            <w:tcW w:w="2835" w:type="dxa"/>
            <w:vAlign w:val="center"/>
          </w:tcPr>
          <w:p w14:paraId="245C1DF8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sz w:val="18"/>
                <w:lang w:val="es-AR"/>
              </w:rPr>
              <w:t>Se observa cola de pedidos preparados.</w:t>
            </w:r>
          </w:p>
        </w:tc>
      </w:tr>
      <w:tr w:rsidR="00A375FD" w:rsidRPr="00CE6636" w14:paraId="46C7EFE9" w14:textId="77777777">
        <w:trPr>
          <w:jc w:val="center"/>
        </w:trPr>
        <w:tc>
          <w:tcPr>
            <w:tcW w:w="3118" w:type="dxa"/>
            <w:vAlign w:val="center"/>
          </w:tcPr>
          <w:p w14:paraId="18E885BE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sz w:val="18"/>
                <w:lang w:val="es-AR"/>
              </w:rPr>
              <w:t>Control documental y liberación</w:t>
            </w:r>
          </w:p>
        </w:tc>
        <w:tc>
          <w:tcPr>
            <w:tcW w:w="2268" w:type="dxa"/>
            <w:vAlign w:val="center"/>
          </w:tcPr>
          <w:p w14:paraId="2B5F7DCD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sz w:val="18"/>
                <w:lang w:val="es-AR"/>
              </w:rPr>
              <w:t>50</w:t>
            </w:r>
          </w:p>
        </w:tc>
        <w:tc>
          <w:tcPr>
            <w:tcW w:w="2268" w:type="dxa"/>
            <w:vAlign w:val="center"/>
          </w:tcPr>
          <w:p w14:paraId="0969E8A8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sz w:val="18"/>
                <w:lang w:val="es-AR"/>
              </w:rPr>
              <w:t>42</w:t>
            </w:r>
          </w:p>
        </w:tc>
        <w:tc>
          <w:tcPr>
            <w:tcW w:w="2835" w:type="dxa"/>
            <w:vAlign w:val="center"/>
          </w:tcPr>
          <w:p w14:paraId="3F0F3DF0" w14:textId="77777777" w:rsidR="00A375FD" w:rsidRPr="00CE6636" w:rsidRDefault="00C12003">
            <w:pPr>
              <w:rPr>
                <w:lang w:val="es-AR"/>
              </w:rPr>
            </w:pPr>
            <w:r w:rsidRPr="00CE6636">
              <w:rPr>
                <w:sz w:val="18"/>
                <w:lang w:val="es-AR"/>
              </w:rPr>
              <w:t>Capacidad disponible.</w:t>
            </w:r>
          </w:p>
        </w:tc>
      </w:tr>
    </w:tbl>
    <w:p w14:paraId="7F4BA1AC" w14:textId="77777777" w:rsidR="00A375FD" w:rsidRPr="00CE6636" w:rsidRDefault="00A375FD">
      <w:pPr>
        <w:rPr>
          <w:lang w:val="es-AR"/>
        </w:rPr>
      </w:pPr>
    </w:p>
    <w:p w14:paraId="13863022" w14:textId="77777777" w:rsidR="00A375FD" w:rsidRPr="00CE6636" w:rsidRDefault="00C12003">
      <w:pPr>
        <w:pStyle w:val="Ttulo1"/>
        <w:rPr>
          <w:lang w:val="es-AR"/>
        </w:rPr>
      </w:pPr>
      <w:r w:rsidRPr="00CE6636">
        <w:rPr>
          <w:lang w:val="es-AR"/>
        </w:rPr>
        <w:t>8. Evidencias observadas</w:t>
      </w:r>
    </w:p>
    <w:p w14:paraId="1DF14A84" w14:textId="77777777" w:rsidR="00A375FD" w:rsidRPr="00CE6636" w:rsidRDefault="00C12003">
      <w:pPr>
        <w:pStyle w:val="Listaconvietas"/>
        <w:spacing w:after="40"/>
        <w:rPr>
          <w:lang w:val="es-AR"/>
        </w:rPr>
      </w:pPr>
      <w:r w:rsidRPr="00CE6636">
        <w:rPr>
          <w:lang w:val="es-AR"/>
        </w:rPr>
        <w:t>Se acumulan, en promedio, 28 pedidos preparados esperando carga durante las horas pico.</w:t>
      </w:r>
    </w:p>
    <w:p w14:paraId="4CC46C57" w14:textId="77777777" w:rsidR="00A375FD" w:rsidRPr="00CE6636" w:rsidRDefault="00C12003">
      <w:pPr>
        <w:pStyle w:val="Listaconvietas"/>
        <w:spacing w:after="40"/>
        <w:rPr>
          <w:lang w:val="es-AR"/>
        </w:rPr>
      </w:pPr>
      <w:r w:rsidRPr="00CE6636">
        <w:rPr>
          <w:lang w:val="es-AR"/>
        </w:rPr>
        <w:t>El área de Carga trabaja prácticamente sin tiempos ociosos.</w:t>
      </w:r>
    </w:p>
    <w:p w14:paraId="267D1CE6" w14:textId="77777777" w:rsidR="00A375FD" w:rsidRPr="00CE6636" w:rsidRDefault="00C12003">
      <w:pPr>
        <w:pStyle w:val="Listaconvietas"/>
        <w:spacing w:after="40"/>
        <w:rPr>
          <w:lang w:val="es-AR"/>
        </w:rPr>
      </w:pPr>
      <w:r w:rsidRPr="00CE6636">
        <w:rPr>
          <w:lang w:val="es-AR"/>
        </w:rPr>
        <w:t xml:space="preserve">Preparación de pedidos sigue </w:t>
      </w:r>
      <w:proofErr w:type="gramStart"/>
      <w:r w:rsidRPr="00CE6636">
        <w:rPr>
          <w:lang w:val="es-AR"/>
        </w:rPr>
        <w:t>trabajando</w:t>
      </w:r>
      <w:proofErr w:type="gramEnd"/>
      <w:r w:rsidRPr="00CE6636">
        <w:rPr>
          <w:lang w:val="es-AR"/>
        </w:rPr>
        <w:t xml:space="preserve"> aunque la zona de espera está completa.</w:t>
      </w:r>
    </w:p>
    <w:p w14:paraId="28CA6E7C" w14:textId="77777777" w:rsidR="00A375FD" w:rsidRPr="00CE6636" w:rsidRDefault="00C12003">
      <w:pPr>
        <w:pStyle w:val="Listaconvietas"/>
        <w:spacing w:after="40"/>
        <w:rPr>
          <w:lang w:val="es-AR"/>
        </w:rPr>
      </w:pPr>
      <w:r w:rsidRPr="00CE6636">
        <w:rPr>
          <w:lang w:val="es-AR"/>
        </w:rPr>
        <w:t>Los vehículos no siempre llegan al área de carga en el orden planificado.</w:t>
      </w:r>
    </w:p>
    <w:p w14:paraId="78FD5719" w14:textId="77777777" w:rsidR="00A375FD" w:rsidRPr="00CE6636" w:rsidRDefault="00C12003">
      <w:pPr>
        <w:pStyle w:val="Listaconvietas"/>
        <w:spacing w:after="40"/>
        <w:rPr>
          <w:lang w:val="es-AR"/>
        </w:rPr>
      </w:pPr>
      <w:r w:rsidRPr="00CE6636">
        <w:rPr>
          <w:lang w:val="es-AR"/>
        </w:rPr>
        <w:t xml:space="preserve">Cuando Carga se demora, el resto de los pedidos quedan </w:t>
      </w:r>
      <w:proofErr w:type="gramStart"/>
      <w:r w:rsidRPr="00CE6636">
        <w:rPr>
          <w:lang w:val="es-AR"/>
        </w:rPr>
        <w:t>retenidos</w:t>
      </w:r>
      <w:proofErr w:type="gramEnd"/>
      <w:r w:rsidRPr="00CE6636">
        <w:rPr>
          <w:lang w:val="es-AR"/>
        </w:rPr>
        <w:t xml:space="preserve"> aunque las etapas anteriores hayan terminado.</w:t>
      </w:r>
    </w:p>
    <w:p w14:paraId="2A0341EF" w14:textId="77777777" w:rsidR="00A375FD" w:rsidRPr="00CE6636" w:rsidRDefault="00C12003">
      <w:pPr>
        <w:pStyle w:val="Ttulo1"/>
        <w:rPr>
          <w:lang w:val="es-AR"/>
        </w:rPr>
      </w:pPr>
      <w:r w:rsidRPr="00CE6636">
        <w:rPr>
          <w:lang w:val="es-AR"/>
        </w:rPr>
        <w:lastRenderedPageBreak/>
        <w:t>9. Consignas</w:t>
      </w:r>
    </w:p>
    <w:p w14:paraId="5A053E5F" w14:textId="77777777" w:rsidR="00A375FD" w:rsidRPr="00CE6636" w:rsidRDefault="00C12003">
      <w:pPr>
        <w:pStyle w:val="Listaconnmeros"/>
        <w:spacing w:after="60"/>
        <w:rPr>
          <w:lang w:val="es-AR"/>
        </w:rPr>
      </w:pPr>
      <w:r w:rsidRPr="00CE6636">
        <w:rPr>
          <w:lang w:val="es-AR"/>
        </w:rPr>
        <w:t>Analice Norte Materiales S.R.L. como sistema: identifique entradas, proceso de transformación global y salidas.</w:t>
      </w:r>
    </w:p>
    <w:p w14:paraId="1636A678" w14:textId="77777777" w:rsidR="00A375FD" w:rsidRPr="00CE6636" w:rsidRDefault="00C12003">
      <w:pPr>
        <w:pStyle w:val="Listaconnmeros"/>
        <w:spacing w:after="60"/>
        <w:rPr>
          <w:lang w:val="es-AR"/>
        </w:rPr>
      </w:pPr>
      <w:r w:rsidRPr="00CE6636">
        <w:rPr>
          <w:lang w:val="es-AR"/>
        </w:rPr>
        <w:t>Explique por qué la situación muestra una diferencia entre gestión funcional y Gestión por Procesos. Señale al menos cuatro evidencias.</w:t>
      </w:r>
    </w:p>
    <w:p w14:paraId="499D08E8" w14:textId="77777777" w:rsidR="00A375FD" w:rsidRPr="00CE6636" w:rsidRDefault="00C12003">
      <w:pPr>
        <w:pStyle w:val="Listaconnmeros"/>
        <w:spacing w:after="60"/>
        <w:rPr>
          <w:lang w:val="es-AR"/>
        </w:rPr>
      </w:pPr>
      <w:r w:rsidRPr="00CE6636">
        <w:rPr>
          <w:lang w:val="es-AR"/>
        </w:rPr>
        <w:t>Clasifique los procesos del punto 5 en Estratégicos, Operativos y de Apoyo. Justifique las decisiones principales.</w:t>
      </w:r>
    </w:p>
    <w:p w14:paraId="286B98C7" w14:textId="77777777" w:rsidR="00A375FD" w:rsidRPr="00CE6636" w:rsidRDefault="00C12003">
      <w:pPr>
        <w:pStyle w:val="Listaconnmeros"/>
        <w:spacing w:after="60"/>
        <w:rPr>
          <w:lang w:val="es-AR"/>
        </w:rPr>
      </w:pPr>
      <w:r w:rsidRPr="00CE6636">
        <w:rPr>
          <w:lang w:val="es-AR"/>
        </w:rPr>
        <w:t>Construya el Mapa de Procesos de la empresa. El mapa debe mostrar necesidades del cliente como entrada, procesos estratégicos, operativos y de apoyo, y el resultado para el cliente como salida.</w:t>
      </w:r>
    </w:p>
    <w:p w14:paraId="42D0E4BB" w14:textId="77777777" w:rsidR="00A375FD" w:rsidRPr="00CE6636" w:rsidRDefault="00C12003">
      <w:pPr>
        <w:pStyle w:val="Listaconnmeros"/>
        <w:spacing w:after="60"/>
        <w:rPr>
          <w:lang w:val="es-AR"/>
        </w:rPr>
      </w:pPr>
      <w:r w:rsidRPr="00CE6636">
        <w:rPr>
          <w:lang w:val="es-AR"/>
        </w:rPr>
        <w:t>Seleccione el proceso Preparación y Despacho de Pedidos y confeccione su Ficha de Proceso incluyendo como mínimo: nombre, objetivo, inicio, fin, entradas, salidas, cliente, responsable, recursos e indicadores.</w:t>
      </w:r>
    </w:p>
    <w:p w14:paraId="62E3BCFD" w14:textId="77777777" w:rsidR="00A375FD" w:rsidRPr="00CE6636" w:rsidRDefault="00C12003">
      <w:pPr>
        <w:pStyle w:val="Listaconnmeros"/>
        <w:spacing w:after="60"/>
        <w:rPr>
          <w:lang w:val="es-AR"/>
        </w:rPr>
      </w:pPr>
      <w:r w:rsidRPr="00CE6636">
        <w:rPr>
          <w:lang w:val="es-AR"/>
        </w:rPr>
        <w:t>Elabore el FLUJOGRAMA del proceso Preparación y Despacho de Pedidos utilizando la secuencia proporcionada. Debe incluir al menos una decisión vinculada con disponibilidad de stock o documentación completa.</w:t>
      </w:r>
    </w:p>
    <w:p w14:paraId="55D614B2" w14:textId="77777777" w:rsidR="00A375FD" w:rsidRPr="00CE6636" w:rsidRDefault="00C12003">
      <w:pPr>
        <w:pStyle w:val="Listaconnmeros"/>
        <w:spacing w:after="60"/>
        <w:rPr>
          <w:lang w:val="es-AR"/>
        </w:rPr>
      </w:pPr>
      <w:r w:rsidRPr="00CE6636">
        <w:rPr>
          <w:lang w:val="es-AR"/>
        </w:rPr>
        <w:t>Proponga un Dueño del Proceso para Preparación y Despacho de Pedidos y explique qué debería controlar de principio a fin.</w:t>
      </w:r>
    </w:p>
    <w:p w14:paraId="10E4C1E4" w14:textId="77777777" w:rsidR="00A375FD" w:rsidRPr="00CE6636" w:rsidRDefault="00C12003">
      <w:pPr>
        <w:pStyle w:val="Listaconnmeros"/>
        <w:spacing w:after="60"/>
        <w:rPr>
          <w:lang w:val="es-AR"/>
        </w:rPr>
      </w:pPr>
      <w:r w:rsidRPr="00CE6636">
        <w:rPr>
          <w:lang w:val="es-AR"/>
        </w:rPr>
        <w:t>Proponga cuatro indicadores del proceso coherentes con lo visto en teoría. No utilizar indicadores de temas no trabajados.</w:t>
      </w:r>
    </w:p>
    <w:p w14:paraId="32EEF769" w14:textId="77777777" w:rsidR="00A375FD" w:rsidRPr="00CE6636" w:rsidRDefault="00C12003">
      <w:pPr>
        <w:pStyle w:val="Listaconnmeros"/>
        <w:spacing w:after="60"/>
        <w:rPr>
          <w:lang w:val="es-AR"/>
        </w:rPr>
      </w:pPr>
      <w:r w:rsidRPr="00CE6636">
        <w:rPr>
          <w:lang w:val="es-AR"/>
        </w:rPr>
        <w:t>Calcule la holgura de capacidad de cada etapa: Capacidad efectiva − Demanda.</w:t>
      </w:r>
    </w:p>
    <w:p w14:paraId="149637BC" w14:textId="77777777" w:rsidR="00A375FD" w:rsidRPr="00CE6636" w:rsidRDefault="00C12003">
      <w:pPr>
        <w:pStyle w:val="Listaconnmeros"/>
        <w:spacing w:after="60"/>
        <w:rPr>
          <w:lang w:val="es-AR"/>
        </w:rPr>
      </w:pPr>
      <w:r w:rsidRPr="00CE6636">
        <w:rPr>
          <w:lang w:val="es-AR"/>
        </w:rPr>
        <w:t>Identifique el RCB y determine la capacidad máxima inicial del proceso por hora y por turno de 8 horas.</w:t>
      </w:r>
    </w:p>
    <w:p w14:paraId="61E4F0CD" w14:textId="77777777" w:rsidR="00A375FD" w:rsidRPr="00CE6636" w:rsidRDefault="00C12003">
      <w:pPr>
        <w:pStyle w:val="Listaconnmeros"/>
        <w:spacing w:after="60"/>
        <w:rPr>
          <w:lang w:val="es-AR"/>
        </w:rPr>
      </w:pPr>
      <w:r w:rsidRPr="00CE6636">
        <w:rPr>
          <w:lang w:val="es-AR"/>
        </w:rPr>
        <w:t>Calcule el faltante potencial de capacidad frente a la demanda total del turno.</w:t>
      </w:r>
    </w:p>
    <w:p w14:paraId="26F6C995" w14:textId="77777777" w:rsidR="00A375FD" w:rsidRPr="00CE6636" w:rsidRDefault="00C12003">
      <w:pPr>
        <w:pStyle w:val="Listaconnmeros"/>
        <w:spacing w:after="60"/>
        <w:rPr>
          <w:lang w:val="es-AR"/>
        </w:rPr>
      </w:pPr>
      <w:r w:rsidRPr="00CE6636">
        <w:rPr>
          <w:lang w:val="es-AR"/>
        </w:rPr>
        <w:t>Explique qué relación existe entre la cola de pedidos preparados y el concepto de WIP.</w:t>
      </w:r>
    </w:p>
    <w:p w14:paraId="64A01C30" w14:textId="77777777" w:rsidR="00A375FD" w:rsidRPr="00CE6636" w:rsidRDefault="00C12003">
      <w:pPr>
        <w:pStyle w:val="Listaconnmeros"/>
        <w:spacing w:after="60"/>
        <w:rPr>
          <w:lang w:val="es-AR"/>
        </w:rPr>
      </w:pPr>
      <w:r w:rsidRPr="00CE6636">
        <w:rPr>
          <w:lang w:val="es-AR"/>
        </w:rPr>
        <w:t>Analice qué ocurriría si Preparación de Pedidos trabajara permanentemente a 46 pedidos/h mientras Carga solo puede procesar 34 pedidos/h.</w:t>
      </w:r>
    </w:p>
    <w:p w14:paraId="6D664D14" w14:textId="77777777" w:rsidR="00A375FD" w:rsidRPr="00CE6636" w:rsidRDefault="00C12003">
      <w:pPr>
        <w:pStyle w:val="Listaconnmeros"/>
        <w:spacing w:after="60"/>
        <w:rPr>
          <w:lang w:val="es-AR"/>
        </w:rPr>
      </w:pPr>
      <w:r w:rsidRPr="00CE6636">
        <w:rPr>
          <w:lang w:val="es-AR"/>
        </w:rPr>
        <w:t>Explique la diferencia entre optimización local y optimización sistémica utilizando este caso.</w:t>
      </w:r>
    </w:p>
    <w:p w14:paraId="08A7EAD6" w14:textId="77777777" w:rsidR="00A375FD" w:rsidRPr="00CE6636" w:rsidRDefault="00C12003">
      <w:pPr>
        <w:pStyle w:val="Listaconnmeros"/>
        <w:spacing w:after="60"/>
        <w:rPr>
          <w:lang w:val="es-AR"/>
        </w:rPr>
      </w:pPr>
      <w:r w:rsidRPr="00CE6636">
        <w:rPr>
          <w:lang w:val="es-AR"/>
        </w:rPr>
        <w:t>Aplique conceptualmente los 5 pasos de TOC: Identificar, Explotar, Subordinar, Elevar y Volver al Paso 1. Proponga al menos una acción concreta en cada paso.</w:t>
      </w:r>
    </w:p>
    <w:p w14:paraId="2CE8BCE1" w14:textId="77777777" w:rsidR="00A375FD" w:rsidRPr="00CE6636" w:rsidRDefault="00C12003">
      <w:pPr>
        <w:pStyle w:val="Listaconnmeros"/>
        <w:spacing w:after="60"/>
        <w:rPr>
          <w:lang w:val="es-AR"/>
        </w:rPr>
      </w:pPr>
      <w:r w:rsidRPr="00CE6636">
        <w:rPr>
          <w:lang w:val="es-AR"/>
        </w:rPr>
        <w:t>Formule una conclusión integradora: ¿qué cambiaría en la gestión si la empresa pasara de controlar áreas por separado a gestionar el flujo completo Pedido–Despacho?</w:t>
      </w:r>
    </w:p>
    <w:p w14:paraId="77A2D2DC" w14:textId="77777777" w:rsidR="00A375FD" w:rsidRPr="00CE6636" w:rsidRDefault="00C12003">
      <w:pPr>
        <w:pStyle w:val="Ttulo1"/>
        <w:rPr>
          <w:lang w:val="es-AR"/>
        </w:rPr>
      </w:pPr>
      <w:r w:rsidRPr="00CE6636">
        <w:rPr>
          <w:lang w:val="es-AR"/>
        </w:rPr>
        <w:t>10. Producto esperado</w:t>
      </w:r>
    </w:p>
    <w:p w14:paraId="3C803AEE" w14:textId="77777777" w:rsidR="00A375FD" w:rsidRPr="00CE6636" w:rsidRDefault="00C12003">
      <w:pPr>
        <w:pStyle w:val="Listaconvietas"/>
        <w:spacing w:after="40"/>
        <w:rPr>
          <w:lang w:val="es-AR"/>
        </w:rPr>
      </w:pPr>
      <w:r w:rsidRPr="00CE6636">
        <w:rPr>
          <w:lang w:val="es-AR"/>
        </w:rPr>
        <w:t>Diagnóstico sistémico y comparación gestión funcional / gestión por procesos.</w:t>
      </w:r>
    </w:p>
    <w:p w14:paraId="1E61A3CA" w14:textId="77777777" w:rsidR="00A375FD" w:rsidRPr="00CE6636" w:rsidRDefault="00C12003">
      <w:pPr>
        <w:pStyle w:val="Listaconvietas"/>
        <w:spacing w:after="40"/>
        <w:rPr>
          <w:lang w:val="es-AR"/>
        </w:rPr>
      </w:pPr>
      <w:r w:rsidRPr="00CE6636">
        <w:rPr>
          <w:lang w:val="es-AR"/>
        </w:rPr>
        <w:t>Mapa de Procesos.</w:t>
      </w:r>
    </w:p>
    <w:p w14:paraId="22D5425E" w14:textId="77777777" w:rsidR="00A375FD" w:rsidRPr="00CE6636" w:rsidRDefault="00C12003">
      <w:pPr>
        <w:pStyle w:val="Listaconvietas"/>
        <w:spacing w:after="40"/>
        <w:rPr>
          <w:lang w:val="es-AR"/>
        </w:rPr>
      </w:pPr>
      <w:r w:rsidRPr="00CE6636">
        <w:rPr>
          <w:lang w:val="es-AR"/>
        </w:rPr>
        <w:t>Ficha de Proceso.</w:t>
      </w:r>
    </w:p>
    <w:p w14:paraId="6A5FDCA6" w14:textId="77777777" w:rsidR="00A375FD" w:rsidRPr="00CE6636" w:rsidRDefault="00C12003">
      <w:pPr>
        <w:pStyle w:val="Listaconvietas"/>
        <w:spacing w:after="40"/>
        <w:rPr>
          <w:lang w:val="es-AR"/>
        </w:rPr>
      </w:pPr>
      <w:r w:rsidRPr="00CE6636">
        <w:rPr>
          <w:lang w:val="es-AR"/>
        </w:rPr>
        <w:t>Flujograma del proceso Preparación y Despacho de Pedidos.</w:t>
      </w:r>
    </w:p>
    <w:p w14:paraId="7AA0B799" w14:textId="77777777" w:rsidR="00A375FD" w:rsidRPr="00CE6636" w:rsidRDefault="00C12003">
      <w:pPr>
        <w:pStyle w:val="Listaconvietas"/>
        <w:spacing w:after="40"/>
        <w:rPr>
          <w:lang w:val="es-AR"/>
        </w:rPr>
      </w:pPr>
      <w:r w:rsidRPr="00CE6636">
        <w:rPr>
          <w:lang w:val="es-AR"/>
        </w:rPr>
        <w:t>Tabla de capacidad, demanda y holgura.</w:t>
      </w:r>
    </w:p>
    <w:p w14:paraId="02B06CFC" w14:textId="77777777" w:rsidR="00A375FD" w:rsidRPr="00CE6636" w:rsidRDefault="00C12003">
      <w:pPr>
        <w:pStyle w:val="Listaconvietas"/>
        <w:spacing w:after="40"/>
        <w:rPr>
          <w:lang w:val="es-AR"/>
        </w:rPr>
      </w:pPr>
      <w:r w:rsidRPr="00CE6636">
        <w:rPr>
          <w:lang w:val="es-AR"/>
        </w:rPr>
        <w:t>Identificación y análisis del RCB.</w:t>
      </w:r>
    </w:p>
    <w:p w14:paraId="4551B186" w14:textId="77777777" w:rsidR="00A375FD" w:rsidRPr="00CE6636" w:rsidRDefault="00C12003">
      <w:pPr>
        <w:pStyle w:val="Listaconvietas"/>
        <w:spacing w:after="40"/>
        <w:rPr>
          <w:lang w:val="es-AR"/>
        </w:rPr>
      </w:pPr>
      <w:r w:rsidRPr="00CE6636">
        <w:rPr>
          <w:lang w:val="es-AR"/>
        </w:rPr>
        <w:t>Aplicación de los 5 pasos de TOC.</w:t>
      </w:r>
    </w:p>
    <w:p w14:paraId="6A144170" w14:textId="77777777" w:rsidR="00A375FD" w:rsidRPr="00CE6636" w:rsidRDefault="00C12003">
      <w:pPr>
        <w:pStyle w:val="Listaconvietas"/>
        <w:spacing w:after="40"/>
        <w:rPr>
          <w:lang w:val="es-AR"/>
        </w:rPr>
      </w:pPr>
      <w:r w:rsidRPr="00CE6636">
        <w:rPr>
          <w:lang w:val="es-AR"/>
        </w:rPr>
        <w:t>Conclusión integradora.</w:t>
      </w:r>
    </w:p>
    <w:sectPr w:rsidR="00A375FD" w:rsidRPr="00CE6636" w:rsidSect="00034616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287" w:usb1="08070000" w:usb2="00000010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37098"/>
    <w:rsid w:val="0029639D"/>
    <w:rsid w:val="00326F90"/>
    <w:rsid w:val="00453BA7"/>
    <w:rsid w:val="00A375FD"/>
    <w:rsid w:val="00AA1D8D"/>
    <w:rsid w:val="00B47730"/>
    <w:rsid w:val="00C12003"/>
    <w:rsid w:val="00CB0664"/>
    <w:rsid w:val="00CE663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4AF09A6"/>
  <w14:defaultImageDpi w14:val="300"/>
  <w15:docId w15:val="{4CD475FF-B226-46A1-8281-302F26C5D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8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1111</Words>
  <Characters>6116</Characters>
  <Application>Microsoft Office Word</Application>
  <DocSecurity>0</DocSecurity>
  <Lines>50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7213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tvillagra24@outlook.com</cp:lastModifiedBy>
  <cp:revision>4</cp:revision>
  <dcterms:created xsi:type="dcterms:W3CDTF">2026-09-05T13:50:00Z</dcterms:created>
  <dcterms:modified xsi:type="dcterms:W3CDTF">2026-09-07T23:30:00Z</dcterms:modified>
  <cp:category/>
</cp:coreProperties>
</file>