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45449" w14:textId="49F1B6C7" w:rsidR="004C774B" w:rsidRDefault="001537FE">
      <w:pPr>
        <w:jc w:val="center"/>
      </w:pPr>
      <w:r>
        <w:rPr>
          <w:b/>
          <w:sz w:val="24"/>
        </w:rPr>
        <w:t>GESTIÓN EMPRESARIA DE LA CALIDAD</w:t>
      </w:r>
      <w:r w:rsidR="001142F6">
        <w:rPr>
          <w:b/>
          <w:sz w:val="24"/>
        </w:rPr>
        <w:t xml:space="preserve"> - 2026</w:t>
      </w:r>
    </w:p>
    <w:p w14:paraId="196235EF" w14:textId="77777777" w:rsidR="004C774B" w:rsidRDefault="001537FE">
      <w:pPr>
        <w:jc w:val="center"/>
      </w:pPr>
      <w:r>
        <w:rPr>
          <w:b/>
          <w:sz w:val="28"/>
        </w:rPr>
        <w:t>Material de apoyo técnico adicional</w:t>
      </w:r>
    </w:p>
    <w:p w14:paraId="67BBDB40" w14:textId="77777777" w:rsidR="004C774B" w:rsidRDefault="001537FE">
      <w:pPr>
        <w:jc w:val="center"/>
      </w:pPr>
      <w:r>
        <w:rPr>
          <w:b/>
          <w:sz w:val="40"/>
        </w:rPr>
        <w:t>CUELLO DE BOTELLA Y GESTIÓN DE RESTRICCIONES</w:t>
      </w:r>
    </w:p>
    <w:p w14:paraId="2CD726C1" w14:textId="78ADED7F" w:rsidR="004C774B" w:rsidRDefault="001537FE">
      <w:pPr>
        <w:jc w:val="center"/>
      </w:pPr>
      <w:r>
        <w:rPr>
          <w:sz w:val="22"/>
        </w:rPr>
        <w:t xml:space="preserve"> GEC 2026</w:t>
      </w:r>
    </w:p>
    <w:p w14:paraId="54F6814B" w14:textId="77777777" w:rsidR="004C774B" w:rsidRDefault="004C774B"/>
    <w:p w14:paraId="7B38DCAC" w14:textId="77777777" w:rsidR="004C774B" w:rsidRDefault="001537FE">
      <w:r>
        <w:br w:type="page"/>
      </w:r>
    </w:p>
    <w:p w14:paraId="4F76BCE0" w14:textId="77777777" w:rsidR="004C774B" w:rsidRDefault="001537FE">
      <w:pPr>
        <w:pStyle w:val="Ttulo1"/>
      </w:pPr>
      <w:r>
        <w:lastRenderedPageBreak/>
        <w:t>Introducción</w:t>
      </w:r>
    </w:p>
    <w:p w14:paraId="1938CA19" w14:textId="77777777" w:rsidR="004C774B" w:rsidRDefault="001537FE" w:rsidP="00D44170">
      <w:pPr>
        <w:jc w:val="both"/>
      </w:pPr>
      <w:r>
        <w:t>La gestión de restricciones parte de una idea central del pensamiento sistémico: el desempeño de una organización no puede comprenderse analizando cada recurso de manera aislada. En un sistema de procesos inter</w:t>
      </w:r>
      <w:r>
        <w:t>dependientes, la capacidad global queda condicionada por el recurso o etapa que limita el flujo. Ese recurso constituye la restricción del sistema y, cuando se expresa como una limitación de capacidad frente a la demanda, se denomina cuello de botella.</w:t>
      </w:r>
    </w:p>
    <w:p w14:paraId="32ADEA10" w14:textId="77777777" w:rsidR="004C774B" w:rsidRDefault="001537FE" w:rsidP="00D44170">
      <w:pPr>
        <w:jc w:val="both"/>
      </w:pPr>
      <w:r>
        <w:t xml:space="preserve">La </w:t>
      </w:r>
      <w:r>
        <w:t>presentación base organiza este tema desde la lógica de la Teoría de Restricciones (TOC), asociada a Eliyahu M. Goldratt, y propone un recorrido que va desde la definición de cuello de botella hasta la identificación de la restricción, el análisis de la su</w:t>
      </w:r>
      <w:r>
        <w:t>boptimización local y la aplicación de los cinco pasos de enfoque de TOC. El objetivo de este material es desarrollar técnicamente cada uno de esos conceptos para que el estudiante pueda interpretar, diagnosticar y gestionar restricciones dentro de proceso</w:t>
      </w:r>
      <w:r>
        <w:t>s industriales y de servicios.</w:t>
      </w:r>
    </w:p>
    <w:p w14:paraId="54F93E81" w14:textId="77777777" w:rsidR="004C774B" w:rsidRDefault="001537FE">
      <w:pPr>
        <w:pStyle w:val="Ttulo1"/>
      </w:pPr>
      <w:r>
        <w:t>1. Enfoque sistémico y Teoría de Restricciones</w:t>
      </w:r>
    </w:p>
    <w:p w14:paraId="78DFBAC5" w14:textId="77777777" w:rsidR="004C774B" w:rsidRDefault="001537FE">
      <w:r>
        <w:t>El enfoque sistémico obliga a desplazar la atención desde la eficiencia aislada de cada recurso hacia el comportamiento del sistema completo. Cuando los procesos están conectados</w:t>
      </w:r>
      <w:r>
        <w:t xml:space="preserve"> en serie, la salida de una etapa se transforma en la entrada de la siguiente. Esto genera dependencia: ningún recurso puede ser evaluado únicamente por su capacidad individual, porque su desempeño real está condicionado por el ritmo del flujo global.</w:t>
      </w:r>
    </w:p>
    <w:p w14:paraId="3A0D0496" w14:textId="77777777" w:rsidR="004C774B" w:rsidRDefault="001537FE">
      <w:r>
        <w:t>En e</w:t>
      </w:r>
      <w:r>
        <w:t>ste marco, la TOC propone identificar qué elemento limita el throughput del sistema, concentrar allí el esfuerzo de gestión y alinear el resto de los recursos a esa restricción. La lógica es selectiva: no se intenta mejorar todo al mismo tiempo. Se prioriz</w:t>
      </w:r>
      <w:r>
        <w:t>a aquello que tiene impacto directo sobre el resultado global.</w:t>
      </w:r>
    </w:p>
    <w:p w14:paraId="2075D36C" w14:textId="77777777" w:rsidR="004C774B" w:rsidRDefault="001537FE">
      <w:pPr>
        <w:pStyle w:val="Ideaclave"/>
        <w:shd w:val="clear" w:color="auto" w:fill="EEF5FA"/>
      </w:pPr>
      <w:r>
        <w:t xml:space="preserve">Idea clave: </w:t>
      </w:r>
      <w:r>
        <w:t>La mejora sistémica no consiste en maximizar la utilización de cada recurso; consiste en aumentar el flujo total del sistema actuando sobre su restricción dominante.</w:t>
      </w:r>
    </w:p>
    <w:p w14:paraId="633CA369" w14:textId="77777777" w:rsidR="004C774B" w:rsidRDefault="001537FE">
      <w:pPr>
        <w:pStyle w:val="Ttulo1"/>
      </w:pPr>
      <w:r>
        <w:t>2. Definición t</w:t>
      </w:r>
      <w:r>
        <w:t>écnica de cuello de botella</w:t>
      </w:r>
    </w:p>
    <w:p w14:paraId="2855D06F" w14:textId="77777777" w:rsidR="004C774B" w:rsidRDefault="001537FE" w:rsidP="001142F6">
      <w:pPr>
        <w:jc w:val="both"/>
      </w:pPr>
      <w:r>
        <w:t>Un cuello de botella es un recurso cuya capacidad es igual o menor que la demanda que se le impone. Cuando una cadena de procesos requiere que todas las unidades atraviesen sucesivamente varios recursos, el recurso de menor capa</w:t>
      </w:r>
      <w:r>
        <w:t>cidad efectiva determina el máximo flujo sostenible del sistema.</w:t>
      </w:r>
    </w:p>
    <w:p w14:paraId="7F29EB44" w14:textId="77777777" w:rsidR="004C774B" w:rsidRDefault="001537FE" w:rsidP="001142F6">
      <w:pPr>
        <w:jc w:val="both"/>
      </w:pPr>
      <w:r>
        <w:t>En el ejemplo de la presentación, las capacidades son: Proceso A = 100 u/h, Proceso B = 80 u/h, Proceso C = 45 u/h y Proceso D = 90 u/h. Aunque tres procesos poseen capacidades superiores, el</w:t>
      </w:r>
      <w:r>
        <w:t xml:space="preserve"> sistema completo no puede entregar de manera sostenida más de 45 unidades por hora, porque todas las unidades deben pasar por el Proceso C.</w:t>
      </w:r>
    </w:p>
    <w:tbl>
      <w:tblPr>
        <w:tblStyle w:val="Tablaconcuadrcula"/>
        <w:tblW w:w="0" w:type="auto"/>
        <w:jc w:val="center"/>
        <w:tblLook w:val="04A0" w:firstRow="1" w:lastRow="0" w:firstColumn="1" w:lastColumn="0" w:noHBand="0" w:noVBand="1"/>
      </w:tblPr>
      <w:tblGrid>
        <w:gridCol w:w="1701"/>
        <w:gridCol w:w="2268"/>
        <w:gridCol w:w="5669"/>
      </w:tblGrid>
      <w:tr w:rsidR="004C774B" w14:paraId="774239E3" w14:textId="77777777">
        <w:trPr>
          <w:jc w:val="center"/>
        </w:trPr>
        <w:tc>
          <w:tcPr>
            <w:tcW w:w="1701" w:type="dxa"/>
            <w:shd w:val="clear" w:color="auto" w:fill="D9EAF7"/>
            <w:vAlign w:val="center"/>
          </w:tcPr>
          <w:p w14:paraId="063391B5" w14:textId="77777777" w:rsidR="004C774B" w:rsidRDefault="001537FE">
            <w:r>
              <w:rPr>
                <w:b/>
                <w:sz w:val="19"/>
              </w:rPr>
              <w:t>Proceso</w:t>
            </w:r>
          </w:p>
        </w:tc>
        <w:tc>
          <w:tcPr>
            <w:tcW w:w="2268" w:type="dxa"/>
            <w:shd w:val="clear" w:color="auto" w:fill="D9EAF7"/>
            <w:vAlign w:val="center"/>
          </w:tcPr>
          <w:p w14:paraId="036985EE" w14:textId="77777777" w:rsidR="004C774B" w:rsidRDefault="001537FE">
            <w:r>
              <w:rPr>
                <w:b/>
                <w:sz w:val="19"/>
              </w:rPr>
              <w:t>Capacidad (u/h)</w:t>
            </w:r>
          </w:p>
        </w:tc>
        <w:tc>
          <w:tcPr>
            <w:tcW w:w="5669" w:type="dxa"/>
            <w:shd w:val="clear" w:color="auto" w:fill="D9EAF7"/>
            <w:vAlign w:val="center"/>
          </w:tcPr>
          <w:p w14:paraId="02439F48" w14:textId="77777777" w:rsidR="004C774B" w:rsidRDefault="001537FE">
            <w:r>
              <w:rPr>
                <w:b/>
                <w:sz w:val="19"/>
              </w:rPr>
              <w:t>Interpretación</w:t>
            </w:r>
          </w:p>
        </w:tc>
      </w:tr>
      <w:tr w:rsidR="004C774B" w14:paraId="12D7F013" w14:textId="77777777">
        <w:trPr>
          <w:jc w:val="center"/>
        </w:trPr>
        <w:tc>
          <w:tcPr>
            <w:tcW w:w="1701" w:type="dxa"/>
            <w:vAlign w:val="center"/>
          </w:tcPr>
          <w:p w14:paraId="42B3A42A" w14:textId="77777777" w:rsidR="004C774B" w:rsidRDefault="001537FE">
            <w:r>
              <w:rPr>
                <w:sz w:val="19"/>
              </w:rPr>
              <w:t>A</w:t>
            </w:r>
          </w:p>
        </w:tc>
        <w:tc>
          <w:tcPr>
            <w:tcW w:w="2268" w:type="dxa"/>
            <w:vAlign w:val="center"/>
          </w:tcPr>
          <w:p w14:paraId="00ADC2FE" w14:textId="77777777" w:rsidR="004C774B" w:rsidRDefault="001537FE">
            <w:r>
              <w:rPr>
                <w:sz w:val="19"/>
              </w:rPr>
              <w:t>100</w:t>
            </w:r>
          </w:p>
        </w:tc>
        <w:tc>
          <w:tcPr>
            <w:tcW w:w="5669" w:type="dxa"/>
            <w:vAlign w:val="center"/>
          </w:tcPr>
          <w:p w14:paraId="251E34AF" w14:textId="77777777" w:rsidR="004C774B" w:rsidRDefault="001537FE">
            <w:r>
              <w:rPr>
                <w:sz w:val="19"/>
              </w:rPr>
              <w:t>Capacidad superior al flujo permitido por la restricción.</w:t>
            </w:r>
          </w:p>
        </w:tc>
      </w:tr>
      <w:tr w:rsidR="004C774B" w14:paraId="2A20A2B4" w14:textId="77777777">
        <w:trPr>
          <w:jc w:val="center"/>
        </w:trPr>
        <w:tc>
          <w:tcPr>
            <w:tcW w:w="1701" w:type="dxa"/>
            <w:vAlign w:val="center"/>
          </w:tcPr>
          <w:p w14:paraId="0121C75C" w14:textId="77777777" w:rsidR="004C774B" w:rsidRDefault="001537FE">
            <w:r>
              <w:rPr>
                <w:sz w:val="19"/>
              </w:rPr>
              <w:t>B</w:t>
            </w:r>
          </w:p>
        </w:tc>
        <w:tc>
          <w:tcPr>
            <w:tcW w:w="2268" w:type="dxa"/>
            <w:vAlign w:val="center"/>
          </w:tcPr>
          <w:p w14:paraId="07E9C3F8" w14:textId="77777777" w:rsidR="004C774B" w:rsidRDefault="001537FE">
            <w:r>
              <w:rPr>
                <w:sz w:val="19"/>
              </w:rPr>
              <w:t>80</w:t>
            </w:r>
          </w:p>
        </w:tc>
        <w:tc>
          <w:tcPr>
            <w:tcW w:w="5669" w:type="dxa"/>
            <w:vAlign w:val="center"/>
          </w:tcPr>
          <w:p w14:paraId="2E0FAB05" w14:textId="77777777" w:rsidR="004C774B" w:rsidRDefault="001537FE">
            <w:r>
              <w:rPr>
                <w:sz w:val="19"/>
              </w:rPr>
              <w:t>Capacidad superior al flujo permitido por la restricción.</w:t>
            </w:r>
          </w:p>
        </w:tc>
      </w:tr>
      <w:tr w:rsidR="004C774B" w14:paraId="424028BD" w14:textId="77777777">
        <w:trPr>
          <w:jc w:val="center"/>
        </w:trPr>
        <w:tc>
          <w:tcPr>
            <w:tcW w:w="1701" w:type="dxa"/>
            <w:vAlign w:val="center"/>
          </w:tcPr>
          <w:p w14:paraId="410E9C99" w14:textId="77777777" w:rsidR="004C774B" w:rsidRDefault="001537FE">
            <w:r>
              <w:rPr>
                <w:sz w:val="19"/>
              </w:rPr>
              <w:t>C</w:t>
            </w:r>
          </w:p>
        </w:tc>
        <w:tc>
          <w:tcPr>
            <w:tcW w:w="2268" w:type="dxa"/>
            <w:vAlign w:val="center"/>
          </w:tcPr>
          <w:p w14:paraId="689A5ED0" w14:textId="77777777" w:rsidR="004C774B" w:rsidRDefault="001537FE">
            <w:r>
              <w:rPr>
                <w:sz w:val="19"/>
              </w:rPr>
              <w:t>45</w:t>
            </w:r>
          </w:p>
        </w:tc>
        <w:tc>
          <w:tcPr>
            <w:tcW w:w="5669" w:type="dxa"/>
            <w:vAlign w:val="center"/>
          </w:tcPr>
          <w:p w14:paraId="05344B7A" w14:textId="77777777" w:rsidR="004C774B" w:rsidRDefault="001537FE">
            <w:r>
              <w:rPr>
                <w:sz w:val="19"/>
              </w:rPr>
              <w:t>Cuello de botella. Limita la salida máxima del sistema.</w:t>
            </w:r>
          </w:p>
        </w:tc>
      </w:tr>
      <w:tr w:rsidR="004C774B" w14:paraId="3081A351" w14:textId="77777777">
        <w:trPr>
          <w:jc w:val="center"/>
        </w:trPr>
        <w:tc>
          <w:tcPr>
            <w:tcW w:w="1701" w:type="dxa"/>
            <w:vAlign w:val="center"/>
          </w:tcPr>
          <w:p w14:paraId="3267B4F3" w14:textId="77777777" w:rsidR="004C774B" w:rsidRDefault="001537FE">
            <w:r>
              <w:rPr>
                <w:sz w:val="19"/>
              </w:rPr>
              <w:t>D</w:t>
            </w:r>
          </w:p>
        </w:tc>
        <w:tc>
          <w:tcPr>
            <w:tcW w:w="2268" w:type="dxa"/>
            <w:vAlign w:val="center"/>
          </w:tcPr>
          <w:p w14:paraId="4F95A365" w14:textId="77777777" w:rsidR="004C774B" w:rsidRDefault="001537FE">
            <w:r>
              <w:rPr>
                <w:sz w:val="19"/>
              </w:rPr>
              <w:t>90</w:t>
            </w:r>
          </w:p>
        </w:tc>
        <w:tc>
          <w:tcPr>
            <w:tcW w:w="5669" w:type="dxa"/>
            <w:vAlign w:val="center"/>
          </w:tcPr>
          <w:p w14:paraId="3AAA40B8" w14:textId="77777777" w:rsidR="004C774B" w:rsidRDefault="001537FE">
            <w:r>
              <w:rPr>
                <w:sz w:val="19"/>
              </w:rPr>
              <w:t>Capacidad superior al flujo permitido por la restricción.</w:t>
            </w:r>
          </w:p>
        </w:tc>
      </w:tr>
    </w:tbl>
    <w:p w14:paraId="78633769" w14:textId="77777777" w:rsidR="004C774B" w:rsidRDefault="004C774B"/>
    <w:p w14:paraId="1151A0F2" w14:textId="77777777" w:rsidR="004C774B" w:rsidRDefault="001537FE" w:rsidP="001142F6">
      <w:pPr>
        <w:jc w:val="both"/>
      </w:pPr>
      <w:r>
        <w:lastRenderedPageBreak/>
        <w:t xml:space="preserve">La consecuencia técnica es fundamental: el promedio de </w:t>
      </w:r>
      <w:r>
        <w:t>capacidades no representa la capacidad del sistema. En procesos estrictamente secuenciales, la capacidad global queda limitada por el recurso restrictivo. Por eso, aumentar la capacidad de A, B o D sin modificar C no incrementaría la salida máxima del conj</w:t>
      </w:r>
      <w:r>
        <w:t>unto.</w:t>
      </w:r>
    </w:p>
    <w:p w14:paraId="039829AD" w14:textId="77777777" w:rsidR="004C774B" w:rsidRDefault="001537FE">
      <w:pPr>
        <w:pStyle w:val="Ttulo1"/>
      </w:pPr>
      <w:r>
        <w:t>3. Analogía del eslabón más débil</w:t>
      </w:r>
    </w:p>
    <w:p w14:paraId="7F838971" w14:textId="77777777" w:rsidR="004C774B" w:rsidRDefault="001537FE" w:rsidP="001142F6">
      <w:pPr>
        <w:jc w:val="both"/>
      </w:pPr>
      <w:r>
        <w:t>La analogía de la cadena permite representar de forma intuitiva la lógica de una restricción. La resistencia total de una cadena no depende del promedio de resistencia de sus eslabones ni del eslabón más fuerte; depe</w:t>
      </w:r>
      <w:r>
        <w:t>nde del eslabón que falla primero. Del mismo modo, la capacidad de una secuencia productiva queda condicionada por el recurso que impide aumentar el flujo.</w:t>
      </w:r>
    </w:p>
    <w:tbl>
      <w:tblPr>
        <w:tblStyle w:val="Tablaconcuadrcula"/>
        <w:tblW w:w="0" w:type="auto"/>
        <w:jc w:val="center"/>
        <w:tblLook w:val="04A0" w:firstRow="1" w:lastRow="0" w:firstColumn="1" w:lastColumn="0" w:noHBand="0" w:noVBand="1"/>
      </w:tblPr>
      <w:tblGrid>
        <w:gridCol w:w="4535"/>
        <w:gridCol w:w="5102"/>
      </w:tblGrid>
      <w:tr w:rsidR="004C774B" w14:paraId="10B8C952" w14:textId="77777777">
        <w:trPr>
          <w:jc w:val="center"/>
        </w:trPr>
        <w:tc>
          <w:tcPr>
            <w:tcW w:w="4535" w:type="dxa"/>
            <w:shd w:val="clear" w:color="auto" w:fill="D9EAF7"/>
            <w:vAlign w:val="center"/>
          </w:tcPr>
          <w:p w14:paraId="743CABB5" w14:textId="77777777" w:rsidR="004C774B" w:rsidRDefault="001537FE">
            <w:r>
              <w:rPr>
                <w:b/>
                <w:sz w:val="19"/>
              </w:rPr>
              <w:t>Cadena física</w:t>
            </w:r>
          </w:p>
        </w:tc>
        <w:tc>
          <w:tcPr>
            <w:tcW w:w="5102" w:type="dxa"/>
            <w:shd w:val="clear" w:color="auto" w:fill="D9EAF7"/>
            <w:vAlign w:val="center"/>
          </w:tcPr>
          <w:p w14:paraId="5694421A" w14:textId="77777777" w:rsidR="004C774B" w:rsidRDefault="001537FE">
            <w:r>
              <w:rPr>
                <w:b/>
                <w:sz w:val="19"/>
              </w:rPr>
              <w:t>Sistema productivo</w:t>
            </w:r>
          </w:p>
        </w:tc>
      </w:tr>
      <w:tr w:rsidR="004C774B" w14:paraId="5F7FED6B" w14:textId="77777777">
        <w:trPr>
          <w:jc w:val="center"/>
        </w:trPr>
        <w:tc>
          <w:tcPr>
            <w:tcW w:w="4535" w:type="dxa"/>
            <w:vAlign w:val="center"/>
          </w:tcPr>
          <w:p w14:paraId="1C101B85" w14:textId="77777777" w:rsidR="004C774B" w:rsidRDefault="001537FE">
            <w:r>
              <w:rPr>
                <w:sz w:val="19"/>
              </w:rPr>
              <w:t>El eslabón débil determina la resistencia total.</w:t>
            </w:r>
          </w:p>
        </w:tc>
        <w:tc>
          <w:tcPr>
            <w:tcW w:w="5102" w:type="dxa"/>
            <w:vAlign w:val="center"/>
          </w:tcPr>
          <w:p w14:paraId="30FC70CB" w14:textId="77777777" w:rsidR="004C774B" w:rsidRDefault="001537FE">
            <w:r>
              <w:rPr>
                <w:sz w:val="19"/>
              </w:rPr>
              <w:t>El cuello de bote</w:t>
            </w:r>
            <w:r>
              <w:rPr>
                <w:sz w:val="19"/>
              </w:rPr>
              <w:t>lla determina el flujo máximo.</w:t>
            </w:r>
          </w:p>
        </w:tc>
      </w:tr>
      <w:tr w:rsidR="004C774B" w14:paraId="36AE116E" w14:textId="77777777">
        <w:trPr>
          <w:jc w:val="center"/>
        </w:trPr>
        <w:tc>
          <w:tcPr>
            <w:tcW w:w="4535" w:type="dxa"/>
            <w:vAlign w:val="center"/>
          </w:tcPr>
          <w:p w14:paraId="49C3FB43" w14:textId="77777777" w:rsidR="004C774B" w:rsidRDefault="001537FE">
            <w:r>
              <w:rPr>
                <w:sz w:val="19"/>
              </w:rPr>
              <w:t>Fortalecer un eslabón no restrictivo no cambia el límite de la cadena.</w:t>
            </w:r>
          </w:p>
        </w:tc>
        <w:tc>
          <w:tcPr>
            <w:tcW w:w="5102" w:type="dxa"/>
            <w:vAlign w:val="center"/>
          </w:tcPr>
          <w:p w14:paraId="7E8B0790" w14:textId="77777777" w:rsidR="004C774B" w:rsidRDefault="001537FE">
            <w:r>
              <w:rPr>
                <w:sz w:val="19"/>
              </w:rPr>
              <w:t>Mejorar un recurso No-RCB no aumenta el throughput mientras la restricción permanezca.</w:t>
            </w:r>
          </w:p>
        </w:tc>
      </w:tr>
      <w:tr w:rsidR="004C774B" w14:paraId="1C3A7CF4" w14:textId="77777777">
        <w:trPr>
          <w:jc w:val="center"/>
        </w:trPr>
        <w:tc>
          <w:tcPr>
            <w:tcW w:w="4535" w:type="dxa"/>
            <w:vAlign w:val="center"/>
          </w:tcPr>
          <w:p w14:paraId="4EDF7503" w14:textId="77777777" w:rsidR="004C774B" w:rsidRDefault="001537FE">
            <w:r>
              <w:rPr>
                <w:sz w:val="19"/>
              </w:rPr>
              <w:t>El punto crítico concentra el riesgo de falla.</w:t>
            </w:r>
          </w:p>
        </w:tc>
        <w:tc>
          <w:tcPr>
            <w:tcW w:w="5102" w:type="dxa"/>
            <w:vAlign w:val="center"/>
          </w:tcPr>
          <w:p w14:paraId="6D98DBF0" w14:textId="77777777" w:rsidR="004C774B" w:rsidRDefault="001537FE">
            <w:r>
              <w:rPr>
                <w:sz w:val="19"/>
              </w:rPr>
              <w:t xml:space="preserve">La </w:t>
            </w:r>
            <w:r>
              <w:rPr>
                <w:sz w:val="19"/>
              </w:rPr>
              <w:t>restricción concentra la prioridad de gestión.</w:t>
            </w:r>
          </w:p>
        </w:tc>
      </w:tr>
    </w:tbl>
    <w:p w14:paraId="0AD84C60" w14:textId="77777777" w:rsidR="004C774B" w:rsidRDefault="004C774B"/>
    <w:p w14:paraId="26F6A70A" w14:textId="77777777" w:rsidR="004C774B" w:rsidRDefault="001537FE">
      <w:r>
        <w:t>Esta analogía introduce el concepto de punto de palanca. La mejora relevante no es necesariamente aquella que produce la mayor mejora local, sino aquella que modifica la limitación que gobierna al sistema. E</w:t>
      </w:r>
      <w:r>
        <w:t>n términos de gestión, esto significa que la selección de proyectos de mejora debe considerar el impacto sistémico y no solamente la eficiencia de cada sector.</w:t>
      </w:r>
    </w:p>
    <w:p w14:paraId="5F72EBE5" w14:textId="77777777" w:rsidR="004C774B" w:rsidRDefault="001537FE">
      <w:pPr>
        <w:pStyle w:val="Ttulo1"/>
      </w:pPr>
      <w:r>
        <w:t>4. Recurso Cuello de Botella (RCB) y Recurso No Cuello de Botella (No-RCB)</w:t>
      </w:r>
    </w:p>
    <w:p w14:paraId="56D0920C" w14:textId="77777777" w:rsidR="004C774B" w:rsidRDefault="001537FE">
      <w:r>
        <w:t>La presentación disti</w:t>
      </w:r>
      <w:r>
        <w:t>ngue entre recursos RCB y No-RCB. Esta clasificación no debe entenderse como una propiedad permanente de una máquina o sector. Es una condición relativa que surge de comparar capacidad y demanda. Un mismo recurso puede no ser restrictivo en un escenario de</w:t>
      </w:r>
      <w:r>
        <w:t xml:space="preserve"> baja demanda y convertirse en cuello de botella cuando la demanda aumenta o cuando su capacidad efectiva disminuye.</w:t>
      </w:r>
    </w:p>
    <w:tbl>
      <w:tblPr>
        <w:tblStyle w:val="Tablaconcuadrcula"/>
        <w:tblW w:w="0" w:type="auto"/>
        <w:jc w:val="center"/>
        <w:tblLook w:val="04A0" w:firstRow="1" w:lastRow="0" w:firstColumn="1" w:lastColumn="0" w:noHBand="0" w:noVBand="1"/>
      </w:tblPr>
      <w:tblGrid>
        <w:gridCol w:w="2835"/>
        <w:gridCol w:w="3402"/>
        <w:gridCol w:w="3402"/>
      </w:tblGrid>
      <w:tr w:rsidR="004C774B" w14:paraId="32583BB6" w14:textId="77777777">
        <w:trPr>
          <w:jc w:val="center"/>
        </w:trPr>
        <w:tc>
          <w:tcPr>
            <w:tcW w:w="2835" w:type="dxa"/>
            <w:shd w:val="clear" w:color="auto" w:fill="D9EAF7"/>
            <w:vAlign w:val="center"/>
          </w:tcPr>
          <w:p w14:paraId="1A7FB8BE" w14:textId="77777777" w:rsidR="004C774B" w:rsidRDefault="001537FE">
            <w:r>
              <w:rPr>
                <w:b/>
                <w:sz w:val="19"/>
              </w:rPr>
              <w:t>Característica</w:t>
            </w:r>
          </w:p>
        </w:tc>
        <w:tc>
          <w:tcPr>
            <w:tcW w:w="3402" w:type="dxa"/>
            <w:shd w:val="clear" w:color="auto" w:fill="D9EAF7"/>
            <w:vAlign w:val="center"/>
          </w:tcPr>
          <w:p w14:paraId="30DF1775" w14:textId="77777777" w:rsidR="004C774B" w:rsidRDefault="001537FE">
            <w:r>
              <w:rPr>
                <w:b/>
                <w:sz w:val="19"/>
              </w:rPr>
              <w:t>RCB</w:t>
            </w:r>
          </w:p>
        </w:tc>
        <w:tc>
          <w:tcPr>
            <w:tcW w:w="3402" w:type="dxa"/>
            <w:shd w:val="clear" w:color="auto" w:fill="D9EAF7"/>
            <w:vAlign w:val="center"/>
          </w:tcPr>
          <w:p w14:paraId="7993B373" w14:textId="77777777" w:rsidR="004C774B" w:rsidRDefault="001537FE">
            <w:r>
              <w:rPr>
                <w:b/>
                <w:sz w:val="19"/>
              </w:rPr>
              <w:t>No-RCB</w:t>
            </w:r>
          </w:p>
        </w:tc>
      </w:tr>
      <w:tr w:rsidR="004C774B" w14:paraId="25E2BFF9" w14:textId="77777777">
        <w:trPr>
          <w:jc w:val="center"/>
        </w:trPr>
        <w:tc>
          <w:tcPr>
            <w:tcW w:w="2835" w:type="dxa"/>
            <w:vAlign w:val="center"/>
          </w:tcPr>
          <w:p w14:paraId="7DF7958C" w14:textId="77777777" w:rsidR="004C774B" w:rsidRDefault="001537FE">
            <w:r>
              <w:rPr>
                <w:sz w:val="19"/>
              </w:rPr>
              <w:t>Capacidad</w:t>
            </w:r>
          </w:p>
        </w:tc>
        <w:tc>
          <w:tcPr>
            <w:tcW w:w="3402" w:type="dxa"/>
            <w:vAlign w:val="center"/>
          </w:tcPr>
          <w:p w14:paraId="1E31134C" w14:textId="77777777" w:rsidR="004C774B" w:rsidRDefault="001537FE">
            <w:r>
              <w:rPr>
                <w:sz w:val="19"/>
              </w:rPr>
              <w:t>Igual o menor que la demanda</w:t>
            </w:r>
          </w:p>
        </w:tc>
        <w:tc>
          <w:tcPr>
            <w:tcW w:w="3402" w:type="dxa"/>
            <w:vAlign w:val="center"/>
          </w:tcPr>
          <w:p w14:paraId="5BBE12C4" w14:textId="77777777" w:rsidR="004C774B" w:rsidRDefault="001537FE">
            <w:r>
              <w:rPr>
                <w:sz w:val="19"/>
              </w:rPr>
              <w:t>Mayor que la demanda</w:t>
            </w:r>
          </w:p>
        </w:tc>
      </w:tr>
      <w:tr w:rsidR="004C774B" w14:paraId="2A0C798D" w14:textId="77777777">
        <w:trPr>
          <w:jc w:val="center"/>
        </w:trPr>
        <w:tc>
          <w:tcPr>
            <w:tcW w:w="2835" w:type="dxa"/>
            <w:vAlign w:val="center"/>
          </w:tcPr>
          <w:p w14:paraId="06EB73F9" w14:textId="77777777" w:rsidR="004C774B" w:rsidRDefault="001537FE">
            <w:r>
              <w:rPr>
                <w:sz w:val="19"/>
              </w:rPr>
              <w:t>Utilización</w:t>
            </w:r>
          </w:p>
        </w:tc>
        <w:tc>
          <w:tcPr>
            <w:tcW w:w="3402" w:type="dxa"/>
            <w:vAlign w:val="center"/>
          </w:tcPr>
          <w:p w14:paraId="11CCD9FF" w14:textId="77777777" w:rsidR="004C774B" w:rsidRDefault="001537FE">
            <w:r>
              <w:rPr>
                <w:sz w:val="19"/>
              </w:rPr>
              <w:t>Cercana al 100 %</w:t>
            </w:r>
          </w:p>
        </w:tc>
        <w:tc>
          <w:tcPr>
            <w:tcW w:w="3402" w:type="dxa"/>
            <w:vAlign w:val="center"/>
          </w:tcPr>
          <w:p w14:paraId="7AD3CA80" w14:textId="77777777" w:rsidR="004C774B" w:rsidRDefault="001537FE">
            <w:r>
              <w:rPr>
                <w:sz w:val="19"/>
              </w:rPr>
              <w:t>Menor al 100 %</w:t>
            </w:r>
          </w:p>
        </w:tc>
      </w:tr>
      <w:tr w:rsidR="004C774B" w14:paraId="59C3891C" w14:textId="77777777">
        <w:trPr>
          <w:jc w:val="center"/>
        </w:trPr>
        <w:tc>
          <w:tcPr>
            <w:tcW w:w="2835" w:type="dxa"/>
            <w:vAlign w:val="center"/>
          </w:tcPr>
          <w:p w14:paraId="3B9FE32D" w14:textId="77777777" w:rsidR="004C774B" w:rsidRDefault="001537FE">
            <w:r>
              <w:rPr>
                <w:sz w:val="19"/>
              </w:rPr>
              <w:t>Capacidad ociosa</w:t>
            </w:r>
          </w:p>
        </w:tc>
        <w:tc>
          <w:tcPr>
            <w:tcW w:w="3402" w:type="dxa"/>
            <w:vAlign w:val="center"/>
          </w:tcPr>
          <w:p w14:paraId="7FDAFDBA" w14:textId="77777777" w:rsidR="004C774B" w:rsidRDefault="001537FE">
            <w:r>
              <w:rPr>
                <w:sz w:val="19"/>
              </w:rPr>
              <w:t>Prácticamente inexistente</w:t>
            </w:r>
          </w:p>
        </w:tc>
        <w:tc>
          <w:tcPr>
            <w:tcW w:w="3402" w:type="dxa"/>
            <w:vAlign w:val="center"/>
          </w:tcPr>
          <w:p w14:paraId="0F44B43F" w14:textId="77777777" w:rsidR="004C774B" w:rsidRDefault="001537FE">
            <w:r>
              <w:rPr>
                <w:sz w:val="19"/>
              </w:rPr>
              <w:t>Disponible</w:t>
            </w:r>
          </w:p>
        </w:tc>
      </w:tr>
      <w:tr w:rsidR="004C774B" w14:paraId="493C7750" w14:textId="77777777">
        <w:trPr>
          <w:jc w:val="center"/>
        </w:trPr>
        <w:tc>
          <w:tcPr>
            <w:tcW w:w="2835" w:type="dxa"/>
            <w:vAlign w:val="center"/>
          </w:tcPr>
          <w:p w14:paraId="3D6FE82A" w14:textId="77777777" w:rsidR="004C774B" w:rsidRDefault="001537FE">
            <w:r>
              <w:rPr>
                <w:sz w:val="19"/>
              </w:rPr>
              <w:t>Impacto</w:t>
            </w:r>
          </w:p>
        </w:tc>
        <w:tc>
          <w:tcPr>
            <w:tcW w:w="3402" w:type="dxa"/>
            <w:vAlign w:val="center"/>
          </w:tcPr>
          <w:p w14:paraId="092A69CE" w14:textId="77777777" w:rsidR="004C774B" w:rsidRDefault="001537FE">
            <w:r>
              <w:rPr>
                <w:sz w:val="19"/>
              </w:rPr>
              <w:t>Limita el flujo</w:t>
            </w:r>
          </w:p>
        </w:tc>
        <w:tc>
          <w:tcPr>
            <w:tcW w:w="3402" w:type="dxa"/>
            <w:vAlign w:val="center"/>
          </w:tcPr>
          <w:p w14:paraId="3B29AF72" w14:textId="77777777" w:rsidR="004C774B" w:rsidRDefault="001537FE">
            <w:r>
              <w:rPr>
                <w:sz w:val="19"/>
              </w:rPr>
              <w:t>No limita el flujo</w:t>
            </w:r>
          </w:p>
        </w:tc>
      </w:tr>
      <w:tr w:rsidR="004C774B" w14:paraId="7C07F8E3" w14:textId="77777777">
        <w:trPr>
          <w:jc w:val="center"/>
        </w:trPr>
        <w:tc>
          <w:tcPr>
            <w:tcW w:w="2835" w:type="dxa"/>
            <w:vAlign w:val="center"/>
          </w:tcPr>
          <w:p w14:paraId="2FBA1C2B" w14:textId="77777777" w:rsidR="004C774B" w:rsidRDefault="001537FE">
            <w:r>
              <w:rPr>
                <w:sz w:val="19"/>
              </w:rPr>
              <w:t>Prioridad</w:t>
            </w:r>
          </w:p>
        </w:tc>
        <w:tc>
          <w:tcPr>
            <w:tcW w:w="3402" w:type="dxa"/>
            <w:vAlign w:val="center"/>
          </w:tcPr>
          <w:p w14:paraId="11D76AE0" w14:textId="77777777" w:rsidR="004C774B" w:rsidRDefault="001537FE">
            <w:r>
              <w:rPr>
                <w:sz w:val="19"/>
              </w:rPr>
              <w:t>Máxima</w:t>
            </w:r>
          </w:p>
        </w:tc>
        <w:tc>
          <w:tcPr>
            <w:tcW w:w="3402" w:type="dxa"/>
            <w:vAlign w:val="center"/>
          </w:tcPr>
          <w:p w14:paraId="102BD145" w14:textId="77777777" w:rsidR="004C774B" w:rsidRDefault="001537FE">
            <w:r>
              <w:rPr>
                <w:sz w:val="19"/>
              </w:rPr>
              <w:t>Subordinada al sistema</w:t>
            </w:r>
          </w:p>
        </w:tc>
      </w:tr>
    </w:tbl>
    <w:p w14:paraId="58E41ED7" w14:textId="77777777" w:rsidR="004C774B" w:rsidRDefault="004C774B"/>
    <w:p w14:paraId="427FFA0B" w14:textId="77777777" w:rsidR="004C774B" w:rsidRDefault="001537FE" w:rsidP="001142F6">
      <w:pPr>
        <w:jc w:val="both"/>
      </w:pPr>
      <w:r>
        <w:t>La existencia de capacidad ociosa en los No-RCB no constituye necesariamente una ineficiencia. Desde una lógica sis</w:t>
      </w:r>
      <w:r>
        <w:t>témica, esa holgura es necesaria para absorber variaciones, sincronizarse con la restricción y evitar la generación innecesaria de inventario en proceso.</w:t>
      </w:r>
    </w:p>
    <w:p w14:paraId="42A84CF7" w14:textId="77777777" w:rsidR="004C774B" w:rsidRDefault="001537FE">
      <w:pPr>
        <w:pStyle w:val="Ideaclave"/>
        <w:shd w:val="clear" w:color="auto" w:fill="EEF5FA"/>
      </w:pPr>
      <w:r>
        <w:t xml:space="preserve">Idea clave: </w:t>
      </w:r>
      <w:r>
        <w:t xml:space="preserve">Un recurso No-RCB no debe ser gestionado con el objetivo de alcanzar 100 % de utilización </w:t>
      </w:r>
      <w:r>
        <w:t>si esa producción adicional no puede ser absorbida por la restricción.</w:t>
      </w:r>
    </w:p>
    <w:p w14:paraId="4D9D78D2" w14:textId="77777777" w:rsidR="004C774B" w:rsidRDefault="001537FE">
      <w:pPr>
        <w:pStyle w:val="Ttulo1"/>
      </w:pPr>
      <w:r>
        <w:lastRenderedPageBreak/>
        <w:t>5. Máxima utilización local versus máximo resultado global</w:t>
      </w:r>
    </w:p>
    <w:p w14:paraId="2D30E901" w14:textId="77777777" w:rsidR="004C774B" w:rsidRDefault="001537FE" w:rsidP="001142F6">
      <w:pPr>
        <w:jc w:val="both"/>
      </w:pPr>
      <w:r>
        <w:t>Uno de los errores más frecuentes en la gestión de operaciones es equiparar alta utilización con buen desempeño. En un sistema</w:t>
      </w:r>
      <w:r>
        <w:t xml:space="preserve"> con restricción, obligar a todos los recursos a producir al máximo genera más trabajo que el cuello de botella puede procesar. El exceso no se convierte en ventas ni en mayor throughput; se convierte en inventario en proceso.</w:t>
      </w:r>
    </w:p>
    <w:p w14:paraId="4867A79A" w14:textId="77777777" w:rsidR="004C774B" w:rsidRDefault="001537FE">
      <w:pPr>
        <w:pStyle w:val="Ttulo2"/>
      </w:pPr>
      <w:r>
        <w:t xml:space="preserve">5.1 Inventario en </w:t>
      </w:r>
      <w:r>
        <w:t>proceso (WIP)</w:t>
      </w:r>
    </w:p>
    <w:p w14:paraId="4B95896C" w14:textId="77777777" w:rsidR="004C774B" w:rsidRDefault="001537FE" w:rsidP="001142F6">
      <w:pPr>
        <w:jc w:val="both"/>
      </w:pPr>
      <w:r>
        <w:t>El WIP representa unidades que ya ingresaron al sistema pero todavía no se transformaron en salidas terminadas. Cuando los recursos anteriores al cuello de botella producen por encima de la capacidad de la restricción, el WIP se acumula delan</w:t>
      </w:r>
      <w:r>
        <w:t>te del RCB.</w:t>
      </w:r>
    </w:p>
    <w:p w14:paraId="42C5E334" w14:textId="77777777" w:rsidR="004C774B" w:rsidRDefault="001537FE">
      <w:pPr>
        <w:pStyle w:val="Ttulo2"/>
      </w:pPr>
      <w:r>
        <w:t>5.2 Efectos operativos</w:t>
      </w:r>
    </w:p>
    <w:p w14:paraId="3CAA1C1B" w14:textId="77777777" w:rsidR="004C774B" w:rsidRDefault="001537FE">
      <w:pPr>
        <w:pStyle w:val="Listaconvietas"/>
        <w:spacing w:after="60"/>
      </w:pPr>
      <w:r>
        <w:t>Aumento del tiempo de espera de las unidades antes de ser procesadas.</w:t>
      </w:r>
    </w:p>
    <w:p w14:paraId="650505F5" w14:textId="77777777" w:rsidR="004C774B" w:rsidRDefault="001537FE">
      <w:pPr>
        <w:pStyle w:val="Listaconvietas"/>
        <w:spacing w:after="60"/>
      </w:pPr>
      <w:r>
        <w:t>Incremento del lead time total del proceso.</w:t>
      </w:r>
    </w:p>
    <w:p w14:paraId="0CC27328" w14:textId="77777777" w:rsidR="004C774B" w:rsidRDefault="001537FE">
      <w:pPr>
        <w:pStyle w:val="Listaconvietas"/>
        <w:spacing w:after="60"/>
      </w:pPr>
      <w:r>
        <w:t>Mayor capital inmovilizado en materiales y productos semielaborados.</w:t>
      </w:r>
    </w:p>
    <w:p w14:paraId="1AC86F45" w14:textId="77777777" w:rsidR="004C774B" w:rsidRDefault="001537FE">
      <w:pPr>
        <w:pStyle w:val="Listaconvietas"/>
        <w:spacing w:after="60"/>
      </w:pPr>
      <w:r>
        <w:t>Mayor ocupación de espacio y complejid</w:t>
      </w:r>
      <w:r>
        <w:t>ad de manejo.</w:t>
      </w:r>
    </w:p>
    <w:p w14:paraId="16616437" w14:textId="77777777" w:rsidR="004C774B" w:rsidRDefault="001537FE">
      <w:pPr>
        <w:pStyle w:val="Listaconvietas"/>
        <w:spacing w:after="60"/>
      </w:pPr>
      <w:r>
        <w:t>Riesgo de obsolescencia, deterioro o defectos antes de llegar a la restricción.</w:t>
      </w:r>
    </w:p>
    <w:p w14:paraId="314E43A9" w14:textId="77777777" w:rsidR="004C774B" w:rsidRDefault="001537FE">
      <w:pPr>
        <w:pStyle w:val="Listaconvietas"/>
        <w:spacing w:after="60"/>
      </w:pPr>
      <w:r>
        <w:t>Sensación de alta productividad local sin incremento equivalente del throughput global.</w:t>
      </w:r>
    </w:p>
    <w:p w14:paraId="22866E48" w14:textId="77777777" w:rsidR="004C774B" w:rsidRDefault="001537FE">
      <w:r>
        <w:t>Por ello, la eficiencia local puede ser incompatible con la eficiencia del</w:t>
      </w:r>
      <w:r>
        <w:t xml:space="preserve"> sistema. Un recurso puede presentar indicadores de utilización excelentes y, sin embargo, estar deteriorando el desempeño global al producir en un momento o cantidad que el sistema no necesita.</w:t>
      </w:r>
    </w:p>
    <w:p w14:paraId="1A41895D" w14:textId="77777777" w:rsidR="004C774B" w:rsidRDefault="001537FE">
      <w:pPr>
        <w:pStyle w:val="Ttulo1"/>
      </w:pPr>
      <w:r>
        <w:t>6. Identificación cuantitativa de una restricción</w:t>
      </w:r>
    </w:p>
    <w:p w14:paraId="5F3F7A04" w14:textId="77777777" w:rsidR="004C774B" w:rsidRDefault="001537FE" w:rsidP="001142F6">
      <w:pPr>
        <w:jc w:val="both"/>
      </w:pPr>
      <w:r>
        <w:t>El método p</w:t>
      </w:r>
      <w:r>
        <w:t>resentado compara la capacidad efectiva de cada proceso con la demanda requerida. La capacidad efectiva debe reflejar la capacidad realmente disponible, descontando pérdidas por paradas, mermas, tiempos de preparación y otras indisponibilidades relevantes.</w:t>
      </w:r>
    </w:p>
    <w:p w14:paraId="2138E55D" w14:textId="77777777" w:rsidR="004C774B" w:rsidRDefault="001537FE">
      <w:r>
        <w:t>Para operacionalizar el análisis puede definirse una holgura simple:</w:t>
      </w:r>
    </w:p>
    <w:p w14:paraId="1EC3E892" w14:textId="77777777" w:rsidR="004C774B" w:rsidRDefault="001537FE">
      <w:pPr>
        <w:jc w:val="center"/>
      </w:pPr>
      <w:r>
        <w:rPr>
          <w:b/>
          <w:sz w:val="24"/>
        </w:rPr>
        <w:t>Holgura = Capacidad efectiva − Demanda</w:t>
      </w:r>
    </w:p>
    <w:p w14:paraId="5CBDDCF7" w14:textId="77777777" w:rsidR="004C774B" w:rsidRDefault="001537FE">
      <w:r>
        <w:t xml:space="preserve">Una holgura positiva indica capacidad disponible; una holgura igual a cero indica equilibrio exacto; una holgura negativa muestra que la capacidad </w:t>
      </w:r>
      <w:r>
        <w:t>del recurso es insuficiente para atender la demanda y, por lo tanto, constituye una señal directa de restricción.</w:t>
      </w:r>
    </w:p>
    <w:tbl>
      <w:tblPr>
        <w:tblStyle w:val="Tablaconcuadrcula"/>
        <w:tblW w:w="0" w:type="auto"/>
        <w:jc w:val="center"/>
        <w:tblLook w:val="04A0" w:firstRow="1" w:lastRow="0" w:firstColumn="1" w:lastColumn="0" w:noHBand="0" w:noVBand="1"/>
      </w:tblPr>
      <w:tblGrid>
        <w:gridCol w:w="1417"/>
        <w:gridCol w:w="1984"/>
        <w:gridCol w:w="1701"/>
        <w:gridCol w:w="1701"/>
        <w:gridCol w:w="2835"/>
      </w:tblGrid>
      <w:tr w:rsidR="004C774B" w14:paraId="275AFA6F" w14:textId="77777777">
        <w:trPr>
          <w:jc w:val="center"/>
        </w:trPr>
        <w:tc>
          <w:tcPr>
            <w:tcW w:w="1417" w:type="dxa"/>
            <w:shd w:val="clear" w:color="auto" w:fill="D9EAF7"/>
            <w:vAlign w:val="center"/>
          </w:tcPr>
          <w:p w14:paraId="7AD2C4D9" w14:textId="77777777" w:rsidR="004C774B" w:rsidRDefault="001537FE">
            <w:r>
              <w:rPr>
                <w:b/>
                <w:sz w:val="19"/>
              </w:rPr>
              <w:t>Proceso</w:t>
            </w:r>
          </w:p>
        </w:tc>
        <w:tc>
          <w:tcPr>
            <w:tcW w:w="1984" w:type="dxa"/>
            <w:shd w:val="clear" w:color="auto" w:fill="D9EAF7"/>
            <w:vAlign w:val="center"/>
          </w:tcPr>
          <w:p w14:paraId="02D69FDD" w14:textId="77777777" w:rsidR="004C774B" w:rsidRDefault="001537FE">
            <w:r>
              <w:rPr>
                <w:b/>
                <w:sz w:val="19"/>
              </w:rPr>
              <w:t>Capacidad efectiva</w:t>
            </w:r>
          </w:p>
        </w:tc>
        <w:tc>
          <w:tcPr>
            <w:tcW w:w="1701" w:type="dxa"/>
            <w:shd w:val="clear" w:color="auto" w:fill="D9EAF7"/>
            <w:vAlign w:val="center"/>
          </w:tcPr>
          <w:p w14:paraId="7EBF8B77" w14:textId="77777777" w:rsidR="004C774B" w:rsidRDefault="001537FE">
            <w:r>
              <w:rPr>
                <w:b/>
                <w:sz w:val="19"/>
              </w:rPr>
              <w:t>Demanda</w:t>
            </w:r>
          </w:p>
        </w:tc>
        <w:tc>
          <w:tcPr>
            <w:tcW w:w="1701" w:type="dxa"/>
            <w:shd w:val="clear" w:color="auto" w:fill="D9EAF7"/>
            <w:vAlign w:val="center"/>
          </w:tcPr>
          <w:p w14:paraId="15565E8E" w14:textId="77777777" w:rsidR="004C774B" w:rsidRDefault="001537FE">
            <w:r>
              <w:rPr>
                <w:b/>
                <w:sz w:val="19"/>
              </w:rPr>
              <w:t>Holgura</w:t>
            </w:r>
          </w:p>
        </w:tc>
        <w:tc>
          <w:tcPr>
            <w:tcW w:w="2835" w:type="dxa"/>
            <w:shd w:val="clear" w:color="auto" w:fill="D9EAF7"/>
            <w:vAlign w:val="center"/>
          </w:tcPr>
          <w:p w14:paraId="2D761D9E" w14:textId="77777777" w:rsidR="004C774B" w:rsidRDefault="001537FE">
            <w:r>
              <w:rPr>
                <w:b/>
                <w:sz w:val="19"/>
              </w:rPr>
              <w:t>Diagnóstico</w:t>
            </w:r>
          </w:p>
        </w:tc>
      </w:tr>
      <w:tr w:rsidR="004C774B" w14:paraId="124A2B26" w14:textId="77777777">
        <w:trPr>
          <w:jc w:val="center"/>
        </w:trPr>
        <w:tc>
          <w:tcPr>
            <w:tcW w:w="1417" w:type="dxa"/>
            <w:vAlign w:val="center"/>
          </w:tcPr>
          <w:p w14:paraId="68464B77" w14:textId="77777777" w:rsidR="004C774B" w:rsidRDefault="001537FE">
            <w:r>
              <w:rPr>
                <w:sz w:val="19"/>
              </w:rPr>
              <w:t>A</w:t>
            </w:r>
          </w:p>
        </w:tc>
        <w:tc>
          <w:tcPr>
            <w:tcW w:w="1984" w:type="dxa"/>
            <w:vAlign w:val="center"/>
          </w:tcPr>
          <w:p w14:paraId="6BC9F795" w14:textId="77777777" w:rsidR="004C774B" w:rsidRDefault="001537FE">
            <w:r>
              <w:rPr>
                <w:sz w:val="19"/>
              </w:rPr>
              <w:t>100 u/h</w:t>
            </w:r>
          </w:p>
        </w:tc>
        <w:tc>
          <w:tcPr>
            <w:tcW w:w="1701" w:type="dxa"/>
            <w:vAlign w:val="center"/>
          </w:tcPr>
          <w:p w14:paraId="3E2C09C9" w14:textId="77777777" w:rsidR="004C774B" w:rsidRDefault="001537FE">
            <w:r>
              <w:rPr>
                <w:sz w:val="19"/>
              </w:rPr>
              <w:t>60 u/h</w:t>
            </w:r>
          </w:p>
        </w:tc>
        <w:tc>
          <w:tcPr>
            <w:tcW w:w="1701" w:type="dxa"/>
            <w:vAlign w:val="center"/>
          </w:tcPr>
          <w:p w14:paraId="3A804B32" w14:textId="77777777" w:rsidR="004C774B" w:rsidRDefault="001537FE">
            <w:r>
              <w:rPr>
                <w:sz w:val="19"/>
              </w:rPr>
              <w:t>+40 u/h</w:t>
            </w:r>
          </w:p>
        </w:tc>
        <w:tc>
          <w:tcPr>
            <w:tcW w:w="2835" w:type="dxa"/>
            <w:vAlign w:val="center"/>
          </w:tcPr>
          <w:p w14:paraId="66D19B92" w14:textId="77777777" w:rsidR="004C774B" w:rsidRDefault="001537FE">
            <w:r>
              <w:rPr>
                <w:sz w:val="19"/>
              </w:rPr>
              <w:t>No restrictivo</w:t>
            </w:r>
          </w:p>
        </w:tc>
      </w:tr>
      <w:tr w:rsidR="004C774B" w14:paraId="02F9F3AC" w14:textId="77777777">
        <w:trPr>
          <w:jc w:val="center"/>
        </w:trPr>
        <w:tc>
          <w:tcPr>
            <w:tcW w:w="1417" w:type="dxa"/>
            <w:vAlign w:val="center"/>
          </w:tcPr>
          <w:p w14:paraId="426614FD" w14:textId="77777777" w:rsidR="004C774B" w:rsidRDefault="001537FE">
            <w:r>
              <w:rPr>
                <w:sz w:val="19"/>
              </w:rPr>
              <w:t>B</w:t>
            </w:r>
          </w:p>
        </w:tc>
        <w:tc>
          <w:tcPr>
            <w:tcW w:w="1984" w:type="dxa"/>
            <w:vAlign w:val="center"/>
          </w:tcPr>
          <w:p w14:paraId="614012FD" w14:textId="77777777" w:rsidR="004C774B" w:rsidRDefault="001537FE">
            <w:r>
              <w:rPr>
                <w:sz w:val="19"/>
              </w:rPr>
              <w:t>75 u/h</w:t>
            </w:r>
          </w:p>
        </w:tc>
        <w:tc>
          <w:tcPr>
            <w:tcW w:w="1701" w:type="dxa"/>
            <w:vAlign w:val="center"/>
          </w:tcPr>
          <w:p w14:paraId="72254F05" w14:textId="77777777" w:rsidR="004C774B" w:rsidRDefault="001537FE">
            <w:r>
              <w:rPr>
                <w:sz w:val="19"/>
              </w:rPr>
              <w:t>60 u/h</w:t>
            </w:r>
          </w:p>
        </w:tc>
        <w:tc>
          <w:tcPr>
            <w:tcW w:w="1701" w:type="dxa"/>
            <w:vAlign w:val="center"/>
          </w:tcPr>
          <w:p w14:paraId="1C556E3A" w14:textId="77777777" w:rsidR="004C774B" w:rsidRDefault="001537FE">
            <w:r>
              <w:rPr>
                <w:sz w:val="19"/>
              </w:rPr>
              <w:t>+15 u/h</w:t>
            </w:r>
          </w:p>
        </w:tc>
        <w:tc>
          <w:tcPr>
            <w:tcW w:w="2835" w:type="dxa"/>
            <w:vAlign w:val="center"/>
          </w:tcPr>
          <w:p w14:paraId="147260D8" w14:textId="77777777" w:rsidR="004C774B" w:rsidRDefault="001537FE">
            <w:r>
              <w:rPr>
                <w:sz w:val="19"/>
              </w:rPr>
              <w:t xml:space="preserve">No </w:t>
            </w:r>
            <w:r>
              <w:rPr>
                <w:sz w:val="19"/>
              </w:rPr>
              <w:t>restrictivo</w:t>
            </w:r>
          </w:p>
        </w:tc>
      </w:tr>
      <w:tr w:rsidR="004C774B" w14:paraId="18EBBAAF" w14:textId="77777777">
        <w:trPr>
          <w:jc w:val="center"/>
        </w:trPr>
        <w:tc>
          <w:tcPr>
            <w:tcW w:w="1417" w:type="dxa"/>
            <w:vAlign w:val="center"/>
          </w:tcPr>
          <w:p w14:paraId="4A05BF9C" w14:textId="77777777" w:rsidR="004C774B" w:rsidRDefault="001537FE">
            <w:r>
              <w:rPr>
                <w:sz w:val="19"/>
              </w:rPr>
              <w:t>C</w:t>
            </w:r>
          </w:p>
        </w:tc>
        <w:tc>
          <w:tcPr>
            <w:tcW w:w="1984" w:type="dxa"/>
            <w:vAlign w:val="center"/>
          </w:tcPr>
          <w:p w14:paraId="5994B15E" w14:textId="77777777" w:rsidR="004C774B" w:rsidRDefault="001537FE">
            <w:r>
              <w:rPr>
                <w:sz w:val="19"/>
              </w:rPr>
              <w:t>55 u/h</w:t>
            </w:r>
          </w:p>
        </w:tc>
        <w:tc>
          <w:tcPr>
            <w:tcW w:w="1701" w:type="dxa"/>
            <w:vAlign w:val="center"/>
          </w:tcPr>
          <w:p w14:paraId="386550FE" w14:textId="77777777" w:rsidR="004C774B" w:rsidRDefault="001537FE">
            <w:r>
              <w:rPr>
                <w:sz w:val="19"/>
              </w:rPr>
              <w:t>60 u/h</w:t>
            </w:r>
          </w:p>
        </w:tc>
        <w:tc>
          <w:tcPr>
            <w:tcW w:w="1701" w:type="dxa"/>
            <w:vAlign w:val="center"/>
          </w:tcPr>
          <w:p w14:paraId="21E1050E" w14:textId="77777777" w:rsidR="004C774B" w:rsidRDefault="001537FE">
            <w:r>
              <w:rPr>
                <w:sz w:val="19"/>
              </w:rPr>
              <w:t>−</w:t>
            </w:r>
            <w:r>
              <w:rPr>
                <w:sz w:val="19"/>
              </w:rPr>
              <w:t>5 u/h</w:t>
            </w:r>
          </w:p>
        </w:tc>
        <w:tc>
          <w:tcPr>
            <w:tcW w:w="2835" w:type="dxa"/>
            <w:vAlign w:val="center"/>
          </w:tcPr>
          <w:p w14:paraId="508BA953" w14:textId="77777777" w:rsidR="004C774B" w:rsidRDefault="001537FE">
            <w:r>
              <w:rPr>
                <w:sz w:val="19"/>
              </w:rPr>
              <w:t>RCB</w:t>
            </w:r>
          </w:p>
        </w:tc>
      </w:tr>
      <w:tr w:rsidR="004C774B" w14:paraId="6BA09725" w14:textId="77777777">
        <w:trPr>
          <w:jc w:val="center"/>
        </w:trPr>
        <w:tc>
          <w:tcPr>
            <w:tcW w:w="1417" w:type="dxa"/>
            <w:vAlign w:val="center"/>
          </w:tcPr>
          <w:p w14:paraId="266583C6" w14:textId="77777777" w:rsidR="004C774B" w:rsidRDefault="001537FE">
            <w:r>
              <w:rPr>
                <w:sz w:val="19"/>
              </w:rPr>
              <w:t>D</w:t>
            </w:r>
          </w:p>
        </w:tc>
        <w:tc>
          <w:tcPr>
            <w:tcW w:w="1984" w:type="dxa"/>
            <w:vAlign w:val="center"/>
          </w:tcPr>
          <w:p w14:paraId="1F7CFF40" w14:textId="77777777" w:rsidR="004C774B" w:rsidRDefault="001537FE">
            <w:r>
              <w:rPr>
                <w:sz w:val="19"/>
              </w:rPr>
              <w:t>90 u/h</w:t>
            </w:r>
          </w:p>
        </w:tc>
        <w:tc>
          <w:tcPr>
            <w:tcW w:w="1701" w:type="dxa"/>
            <w:vAlign w:val="center"/>
          </w:tcPr>
          <w:p w14:paraId="1958F632" w14:textId="77777777" w:rsidR="004C774B" w:rsidRDefault="001537FE">
            <w:r>
              <w:rPr>
                <w:sz w:val="19"/>
              </w:rPr>
              <w:t>60 u/h</w:t>
            </w:r>
          </w:p>
        </w:tc>
        <w:tc>
          <w:tcPr>
            <w:tcW w:w="1701" w:type="dxa"/>
            <w:vAlign w:val="center"/>
          </w:tcPr>
          <w:p w14:paraId="04E99BA2" w14:textId="77777777" w:rsidR="004C774B" w:rsidRDefault="001537FE">
            <w:r>
              <w:rPr>
                <w:sz w:val="19"/>
              </w:rPr>
              <w:t>+30 u/h</w:t>
            </w:r>
          </w:p>
        </w:tc>
        <w:tc>
          <w:tcPr>
            <w:tcW w:w="2835" w:type="dxa"/>
            <w:vAlign w:val="center"/>
          </w:tcPr>
          <w:p w14:paraId="11044390" w14:textId="77777777" w:rsidR="004C774B" w:rsidRDefault="001537FE">
            <w:r>
              <w:rPr>
                <w:sz w:val="19"/>
              </w:rPr>
              <w:t>No restrictivo</w:t>
            </w:r>
          </w:p>
        </w:tc>
      </w:tr>
    </w:tbl>
    <w:p w14:paraId="0AD34A40" w14:textId="77777777" w:rsidR="004C774B" w:rsidRDefault="004C774B"/>
    <w:p w14:paraId="66D42AA0" w14:textId="77777777" w:rsidR="004C774B" w:rsidRDefault="001537FE">
      <w:r>
        <w:t xml:space="preserve">El Proceso C presenta un déficit de 5 u/h. Esto significa que, aun cuando los otros recursos poseen holgura suficiente, el sistema no puede satisfacer una demanda de 60 </w:t>
      </w:r>
      <w:r>
        <w:t>u/h mientras C permanezca con una capacidad efectiva de 55 u/h.</w:t>
      </w:r>
    </w:p>
    <w:p w14:paraId="747430DC" w14:textId="77777777" w:rsidR="004C774B" w:rsidRDefault="001537FE">
      <w:pPr>
        <w:pStyle w:val="Ttulo2"/>
      </w:pPr>
      <w:r>
        <w:lastRenderedPageBreak/>
        <w:t>6.1 Capacidad nominal y capacidad efectiva</w:t>
      </w:r>
    </w:p>
    <w:p w14:paraId="288367FA" w14:textId="77777777" w:rsidR="004C774B" w:rsidRDefault="001537FE" w:rsidP="001142F6">
      <w:pPr>
        <w:jc w:val="both"/>
      </w:pPr>
      <w:r>
        <w:t>La capacidad nominal representa un máximo teórico. Para gestionar restricciones interesa la capacidad efectiva, porque es la que incorpora las pérdid</w:t>
      </w:r>
      <w:r>
        <w:t>as reales del proceso. Un recurso con capacidad nominal elevada puede convertirse en restricción si enfrenta setups frecuentes, fallas, retrabajos, mermas o indisponibilidades.</w:t>
      </w:r>
    </w:p>
    <w:p w14:paraId="5438A5A1" w14:textId="77777777" w:rsidR="004C774B" w:rsidRDefault="001537FE">
      <w:pPr>
        <w:pStyle w:val="Ttulo1"/>
      </w:pPr>
      <w:r>
        <w:t>7. Diagnóstico observacional de la restricción</w:t>
      </w:r>
    </w:p>
    <w:p w14:paraId="1C36FA17" w14:textId="77777777" w:rsidR="004C774B" w:rsidRDefault="001537FE">
      <w:r>
        <w:t>Antes de realizar cálculos detal</w:t>
      </w:r>
      <w:r>
        <w:t>lados, el comportamiento físico del flujo puede proporcionar señales consistentes de la ubicación del cuello de botella. La presentación muestra un patrón típico: acumulación de WIP antes del RCB, saturación de la restricción y menor disponibilidad de trab</w:t>
      </w:r>
      <w:r>
        <w:t>ajo en la etapa posterior.</w:t>
      </w:r>
    </w:p>
    <w:p w14:paraId="04250DB7" w14:textId="77777777" w:rsidR="004C774B" w:rsidRDefault="001537FE">
      <w:pPr>
        <w:pStyle w:val="Listaconvietas"/>
        <w:spacing w:after="60"/>
      </w:pPr>
      <w:r>
        <w:t>Acumulación persistente de inventario en proceso delante de un recurso.</w:t>
      </w:r>
    </w:p>
    <w:p w14:paraId="1C8BD24A" w14:textId="77777777" w:rsidR="004C774B" w:rsidRDefault="001537FE">
      <w:pPr>
        <w:pStyle w:val="Listaconvietas"/>
        <w:spacing w:after="60"/>
      </w:pPr>
      <w:r>
        <w:t>Recurso operando de manera continua o con muy poca capacidad ociosa.</w:t>
      </w:r>
    </w:p>
    <w:p w14:paraId="3B0F2C30" w14:textId="77777777" w:rsidR="004C774B" w:rsidRDefault="001537FE">
      <w:pPr>
        <w:pStyle w:val="Listaconvietas"/>
        <w:spacing w:after="60"/>
      </w:pPr>
      <w:r>
        <w:t>Etapa posterior que espera material proveniente de la restricción.</w:t>
      </w:r>
    </w:p>
    <w:p w14:paraId="501EF5F8" w14:textId="77777777" w:rsidR="004C774B" w:rsidRDefault="001537FE">
      <w:pPr>
        <w:pStyle w:val="Listaconvietas"/>
        <w:spacing w:after="60"/>
      </w:pPr>
      <w:r>
        <w:t>Desbalance visible en</w:t>
      </w:r>
      <w:r>
        <w:t>tre el ritmo de llegada de trabajo y el ritmo de procesamiento del RCB.</w:t>
      </w:r>
    </w:p>
    <w:p w14:paraId="4ECEFE57" w14:textId="77777777" w:rsidR="004C774B" w:rsidRDefault="001537FE">
      <w:r>
        <w:t xml:space="preserve">Estas señales deben utilizarse como evidencia inicial y luego confirmarse con información de capacidad, demanda, tiempos de ciclo y utilización. El diagnóstico </w:t>
      </w:r>
      <w:r>
        <w:t>observacional es especialmente útil para orientar rápidamente el análisis hacia los puntos críticos del proceso.</w:t>
      </w:r>
    </w:p>
    <w:p w14:paraId="760021E0" w14:textId="77777777" w:rsidR="004C774B" w:rsidRDefault="001537FE">
      <w:pPr>
        <w:pStyle w:val="Ttulo1"/>
      </w:pPr>
      <w:r>
        <w:t>8. Suboptimización sistémica</w:t>
      </w:r>
    </w:p>
    <w:p w14:paraId="7E207925" w14:textId="77777777" w:rsidR="004C774B" w:rsidRDefault="001537FE">
      <w:r>
        <w:t>La suboptimización ocurre cuando las decisiones que mejoran el desempeño de una parte deterioran, o no mejoran, el</w:t>
      </w:r>
      <w:r>
        <w:t xml:space="preserve"> resultado del sistema completo. En el contexto de restricciones, el caso típico es maximizar la utilización de todos los recursos aunque el cuello de botella no pueda absorber ese nivel de producción.</w:t>
      </w:r>
    </w:p>
    <w:tbl>
      <w:tblPr>
        <w:tblStyle w:val="Tablaconcuadrcula"/>
        <w:tblW w:w="0" w:type="auto"/>
        <w:jc w:val="center"/>
        <w:tblLook w:val="04A0" w:firstRow="1" w:lastRow="0" w:firstColumn="1" w:lastColumn="0" w:noHBand="0" w:noVBand="1"/>
      </w:tblPr>
      <w:tblGrid>
        <w:gridCol w:w="2268"/>
        <w:gridCol w:w="3685"/>
        <w:gridCol w:w="3685"/>
      </w:tblGrid>
      <w:tr w:rsidR="004C774B" w14:paraId="38A86016" w14:textId="77777777">
        <w:trPr>
          <w:jc w:val="center"/>
        </w:trPr>
        <w:tc>
          <w:tcPr>
            <w:tcW w:w="2268" w:type="dxa"/>
            <w:shd w:val="clear" w:color="auto" w:fill="D9EAF7"/>
            <w:vAlign w:val="center"/>
          </w:tcPr>
          <w:p w14:paraId="3ED47A80" w14:textId="77777777" w:rsidR="004C774B" w:rsidRDefault="001537FE">
            <w:r>
              <w:rPr>
                <w:b/>
                <w:sz w:val="19"/>
              </w:rPr>
              <w:t>Aspecto</w:t>
            </w:r>
          </w:p>
        </w:tc>
        <w:tc>
          <w:tcPr>
            <w:tcW w:w="3685" w:type="dxa"/>
            <w:shd w:val="clear" w:color="auto" w:fill="D9EAF7"/>
            <w:vAlign w:val="center"/>
          </w:tcPr>
          <w:p w14:paraId="786C564A" w14:textId="77777777" w:rsidR="004C774B" w:rsidRDefault="001537FE">
            <w:r>
              <w:rPr>
                <w:b/>
                <w:sz w:val="19"/>
              </w:rPr>
              <w:t>Optimización local</w:t>
            </w:r>
          </w:p>
        </w:tc>
        <w:tc>
          <w:tcPr>
            <w:tcW w:w="3685" w:type="dxa"/>
            <w:shd w:val="clear" w:color="auto" w:fill="D9EAF7"/>
            <w:vAlign w:val="center"/>
          </w:tcPr>
          <w:p w14:paraId="6F375442" w14:textId="77777777" w:rsidR="004C774B" w:rsidRDefault="001537FE">
            <w:r>
              <w:rPr>
                <w:b/>
                <w:sz w:val="19"/>
              </w:rPr>
              <w:t>Optimización sistémica</w:t>
            </w:r>
          </w:p>
        </w:tc>
      </w:tr>
      <w:tr w:rsidR="004C774B" w14:paraId="47ED529B" w14:textId="77777777">
        <w:trPr>
          <w:jc w:val="center"/>
        </w:trPr>
        <w:tc>
          <w:tcPr>
            <w:tcW w:w="2268" w:type="dxa"/>
            <w:vAlign w:val="center"/>
          </w:tcPr>
          <w:p w14:paraId="2E7B0C6D" w14:textId="77777777" w:rsidR="004C774B" w:rsidRDefault="001537FE">
            <w:r>
              <w:rPr>
                <w:sz w:val="19"/>
              </w:rPr>
              <w:t>Est</w:t>
            </w:r>
            <w:r>
              <w:rPr>
                <w:sz w:val="19"/>
              </w:rPr>
              <w:t>rategia</w:t>
            </w:r>
          </w:p>
        </w:tc>
        <w:tc>
          <w:tcPr>
            <w:tcW w:w="3685" w:type="dxa"/>
            <w:vAlign w:val="center"/>
          </w:tcPr>
          <w:p w14:paraId="419882AC" w14:textId="77777777" w:rsidR="004C774B" w:rsidRDefault="001537FE">
            <w:r>
              <w:rPr>
                <w:sz w:val="19"/>
              </w:rPr>
              <w:t>Cada recurso produce al máximo.</w:t>
            </w:r>
          </w:p>
        </w:tc>
        <w:tc>
          <w:tcPr>
            <w:tcW w:w="3685" w:type="dxa"/>
            <w:vAlign w:val="center"/>
          </w:tcPr>
          <w:p w14:paraId="12D9C87E" w14:textId="77777777" w:rsidR="004C774B" w:rsidRDefault="001537FE">
            <w:r>
              <w:rPr>
                <w:sz w:val="19"/>
              </w:rPr>
              <w:t>Cada recurso produce lo que el sistema necesita.</w:t>
            </w:r>
          </w:p>
        </w:tc>
      </w:tr>
      <w:tr w:rsidR="004C774B" w14:paraId="75BD93DA" w14:textId="77777777">
        <w:trPr>
          <w:jc w:val="center"/>
        </w:trPr>
        <w:tc>
          <w:tcPr>
            <w:tcW w:w="2268" w:type="dxa"/>
            <w:vAlign w:val="center"/>
          </w:tcPr>
          <w:p w14:paraId="7686CD10" w14:textId="77777777" w:rsidR="004C774B" w:rsidRDefault="001537FE">
            <w:r>
              <w:rPr>
                <w:sz w:val="19"/>
              </w:rPr>
              <w:t>WIP</w:t>
            </w:r>
          </w:p>
        </w:tc>
        <w:tc>
          <w:tcPr>
            <w:tcW w:w="3685" w:type="dxa"/>
            <w:vAlign w:val="center"/>
          </w:tcPr>
          <w:p w14:paraId="2C75C6F7" w14:textId="77777777" w:rsidR="004C774B" w:rsidRDefault="001537FE">
            <w:r>
              <w:rPr>
                <w:sz w:val="19"/>
              </w:rPr>
              <w:t>Aumenta ante el RCB.</w:t>
            </w:r>
          </w:p>
        </w:tc>
        <w:tc>
          <w:tcPr>
            <w:tcW w:w="3685" w:type="dxa"/>
            <w:vAlign w:val="center"/>
          </w:tcPr>
          <w:p w14:paraId="3D5EB7CA" w14:textId="77777777" w:rsidR="004C774B" w:rsidRDefault="001537FE">
            <w:r>
              <w:rPr>
                <w:sz w:val="19"/>
              </w:rPr>
              <w:t>Se controla según el ritmo de la restricción.</w:t>
            </w:r>
          </w:p>
        </w:tc>
      </w:tr>
      <w:tr w:rsidR="004C774B" w14:paraId="7FAB0DC1" w14:textId="77777777">
        <w:trPr>
          <w:jc w:val="center"/>
        </w:trPr>
        <w:tc>
          <w:tcPr>
            <w:tcW w:w="2268" w:type="dxa"/>
            <w:vAlign w:val="center"/>
          </w:tcPr>
          <w:p w14:paraId="04DDF960" w14:textId="77777777" w:rsidR="004C774B" w:rsidRDefault="001537FE">
            <w:r>
              <w:rPr>
                <w:sz w:val="19"/>
              </w:rPr>
              <w:t>Métrica</w:t>
            </w:r>
          </w:p>
        </w:tc>
        <w:tc>
          <w:tcPr>
            <w:tcW w:w="3685" w:type="dxa"/>
            <w:vAlign w:val="center"/>
          </w:tcPr>
          <w:p w14:paraId="52B48FFF" w14:textId="77777777" w:rsidR="004C774B" w:rsidRDefault="001537FE">
            <w:r>
              <w:rPr>
                <w:sz w:val="19"/>
              </w:rPr>
              <w:t>Utilización individual.</w:t>
            </w:r>
          </w:p>
        </w:tc>
        <w:tc>
          <w:tcPr>
            <w:tcW w:w="3685" w:type="dxa"/>
            <w:vAlign w:val="center"/>
          </w:tcPr>
          <w:p w14:paraId="74050559" w14:textId="77777777" w:rsidR="004C774B" w:rsidRDefault="001537FE">
            <w:r>
              <w:rPr>
                <w:sz w:val="19"/>
              </w:rPr>
              <w:t>Throughput / flujo del sistema.</w:t>
            </w:r>
          </w:p>
        </w:tc>
      </w:tr>
      <w:tr w:rsidR="004C774B" w14:paraId="4F0907DB" w14:textId="77777777">
        <w:trPr>
          <w:jc w:val="center"/>
        </w:trPr>
        <w:tc>
          <w:tcPr>
            <w:tcW w:w="2268" w:type="dxa"/>
            <w:vAlign w:val="center"/>
          </w:tcPr>
          <w:p w14:paraId="603BB101" w14:textId="77777777" w:rsidR="004C774B" w:rsidRDefault="001537FE">
            <w:r>
              <w:rPr>
                <w:sz w:val="19"/>
              </w:rPr>
              <w:t>Resultado</w:t>
            </w:r>
          </w:p>
        </w:tc>
        <w:tc>
          <w:tcPr>
            <w:tcW w:w="3685" w:type="dxa"/>
            <w:vAlign w:val="center"/>
          </w:tcPr>
          <w:p w14:paraId="6D0251FF" w14:textId="77777777" w:rsidR="004C774B" w:rsidRDefault="001537FE">
            <w:r>
              <w:rPr>
                <w:sz w:val="19"/>
              </w:rPr>
              <w:t xml:space="preserve">Éxito </w:t>
            </w:r>
            <w:r>
              <w:rPr>
                <w:sz w:val="19"/>
              </w:rPr>
              <w:t>aparente por área.</w:t>
            </w:r>
          </w:p>
        </w:tc>
        <w:tc>
          <w:tcPr>
            <w:tcW w:w="3685" w:type="dxa"/>
            <w:vAlign w:val="center"/>
          </w:tcPr>
          <w:p w14:paraId="0D108D4A" w14:textId="77777777" w:rsidR="004C774B" w:rsidRDefault="001537FE">
            <w:r>
              <w:rPr>
                <w:sz w:val="19"/>
              </w:rPr>
              <w:t>Mejor desempeño global.</w:t>
            </w:r>
          </w:p>
        </w:tc>
      </w:tr>
    </w:tbl>
    <w:p w14:paraId="287F2A56" w14:textId="77777777" w:rsidR="004C774B" w:rsidRDefault="004C774B"/>
    <w:p w14:paraId="3187ED8D" w14:textId="77777777" w:rsidR="004C774B" w:rsidRDefault="001537FE">
      <w:pPr>
        <w:pStyle w:val="Ttulo2"/>
      </w:pPr>
      <w:r>
        <w:t>8.1 Escenario A: todos al 100 %</w:t>
      </w:r>
    </w:p>
    <w:p w14:paraId="46B0F890" w14:textId="77777777" w:rsidR="004C774B" w:rsidRDefault="001537FE">
      <w:pPr>
        <w:pStyle w:val="Listaconvietas"/>
        <w:spacing w:after="60"/>
      </w:pPr>
      <w:r>
        <w:t>Exceso de WIP.</w:t>
      </w:r>
    </w:p>
    <w:p w14:paraId="0E3C8AF3" w14:textId="77777777" w:rsidR="004C774B" w:rsidRDefault="001537FE">
      <w:pPr>
        <w:pStyle w:val="Listaconvietas"/>
        <w:spacing w:after="60"/>
      </w:pPr>
      <w:r>
        <w:t>Mayores tiempos de espera.</w:t>
      </w:r>
    </w:p>
    <w:p w14:paraId="43AB4F90" w14:textId="77777777" w:rsidR="004C774B" w:rsidRDefault="001537FE">
      <w:pPr>
        <w:pStyle w:val="Listaconvietas"/>
        <w:spacing w:after="60"/>
      </w:pPr>
      <w:r>
        <w:t>Lead times más largos.</w:t>
      </w:r>
    </w:p>
    <w:p w14:paraId="1E182580" w14:textId="77777777" w:rsidR="004C774B" w:rsidRDefault="001537FE">
      <w:pPr>
        <w:pStyle w:val="Listaconvietas"/>
        <w:spacing w:after="60"/>
      </w:pPr>
      <w:r>
        <w:t>Inventario y costos crecientes.</w:t>
      </w:r>
    </w:p>
    <w:p w14:paraId="1F635F57" w14:textId="77777777" w:rsidR="004C774B" w:rsidRDefault="001537FE">
      <w:pPr>
        <w:pStyle w:val="Listaconvietas"/>
        <w:spacing w:after="60"/>
      </w:pPr>
      <w:r>
        <w:t>Desincronización entre recursos.</w:t>
      </w:r>
    </w:p>
    <w:p w14:paraId="424D5D27" w14:textId="77777777" w:rsidR="004C774B" w:rsidRDefault="001537FE">
      <w:pPr>
        <w:pStyle w:val="Ttulo2"/>
      </w:pPr>
      <w:r>
        <w:t>8.2 Escenario B: recursos sincronizados con el RC</w:t>
      </w:r>
      <w:r>
        <w:t>B</w:t>
      </w:r>
    </w:p>
    <w:p w14:paraId="2CFB8520" w14:textId="77777777" w:rsidR="004C774B" w:rsidRDefault="001537FE">
      <w:pPr>
        <w:pStyle w:val="Listaconvietas"/>
        <w:spacing w:after="60"/>
      </w:pPr>
      <w:r>
        <w:t>Flujo más estable y predecible.</w:t>
      </w:r>
    </w:p>
    <w:p w14:paraId="482EDBF0" w14:textId="77777777" w:rsidR="004C774B" w:rsidRDefault="001537FE">
      <w:pPr>
        <w:pStyle w:val="Listaconvietas"/>
        <w:spacing w:after="60"/>
      </w:pPr>
      <w:r>
        <w:t>Menor inventario en proceso.</w:t>
      </w:r>
    </w:p>
    <w:p w14:paraId="48B872AF" w14:textId="77777777" w:rsidR="004C774B" w:rsidRDefault="001537FE">
      <w:pPr>
        <w:pStyle w:val="Listaconvietas"/>
        <w:spacing w:after="60"/>
      </w:pPr>
      <w:r>
        <w:lastRenderedPageBreak/>
        <w:t>Liberación de capital inmovilizado.</w:t>
      </w:r>
    </w:p>
    <w:p w14:paraId="67147E03" w14:textId="77777777" w:rsidR="004C774B" w:rsidRDefault="001537FE">
      <w:pPr>
        <w:pStyle w:val="Listaconvietas"/>
        <w:spacing w:after="60"/>
      </w:pPr>
      <w:r>
        <w:t>Mayor coordinación entre etapas.</w:t>
      </w:r>
    </w:p>
    <w:p w14:paraId="18331C26" w14:textId="77777777" w:rsidR="004C774B" w:rsidRDefault="001537FE">
      <w:pPr>
        <w:pStyle w:val="Listaconvietas"/>
        <w:spacing w:after="60"/>
      </w:pPr>
      <w:r>
        <w:t>Throughput protegido y lead time controlado.</w:t>
      </w:r>
    </w:p>
    <w:p w14:paraId="7BCB9639" w14:textId="77777777" w:rsidR="004C774B" w:rsidRDefault="001537FE">
      <w:pPr>
        <w:pStyle w:val="Ttulo1"/>
      </w:pPr>
      <w:r>
        <w:t>9. Método de Gestión de Restricciones: los cinco pasos de TOC</w:t>
      </w:r>
    </w:p>
    <w:p w14:paraId="4C4F004B" w14:textId="77777777" w:rsidR="004C774B" w:rsidRDefault="001537FE">
      <w:r>
        <w:t>TOC estructura la</w:t>
      </w:r>
      <w:r>
        <w:t xml:space="preserve"> mejora en un ciclo de cinco pasos. El carácter cíclico es esencial: una vez que una restricción deja de limitar al sistema, otra restricción emerge como nuevo factor dominante.</w:t>
      </w:r>
    </w:p>
    <w:p w14:paraId="0DCB1331" w14:textId="77777777" w:rsidR="004C774B" w:rsidRDefault="001537FE">
      <w:pPr>
        <w:pStyle w:val="Ttulo2"/>
      </w:pPr>
      <w:r>
        <w:t>9.1 Paso 1: Identificar</w:t>
      </w:r>
    </w:p>
    <w:p w14:paraId="42ABFF64" w14:textId="77777777" w:rsidR="004C774B" w:rsidRDefault="001537FE" w:rsidP="001537FE">
      <w:pPr>
        <w:jc w:val="both"/>
      </w:pPr>
      <w:r>
        <w:t xml:space="preserve">Consiste en localizar el recurso que limita el </w:t>
      </w:r>
      <w:r>
        <w:t>throughput. La identificación debe apoyarse en análisis de capacidad versus demanda y en la observación del flujo. El objetivo es evitar mejoras dispersas y concentrar la gestión en el verdadero punto de restricción.</w:t>
      </w:r>
    </w:p>
    <w:p w14:paraId="5B7168D5" w14:textId="77777777" w:rsidR="004C774B" w:rsidRDefault="001537FE">
      <w:pPr>
        <w:pStyle w:val="Ttulo2"/>
      </w:pPr>
      <w:r>
        <w:t>9.2 Paso 2: Explotar</w:t>
      </w:r>
    </w:p>
    <w:p w14:paraId="28CF947D" w14:textId="77777777" w:rsidR="004C774B" w:rsidRDefault="001537FE" w:rsidP="001537FE">
      <w:pPr>
        <w:jc w:val="both"/>
      </w:pPr>
      <w:r>
        <w:t>Explotar significa</w:t>
      </w:r>
      <w:r>
        <w:t xml:space="preserve"> obtener el máximo rendimiento posible del RCB sin realizar todavía inversiones significativas. La lógica es proteger cada minuto de capacidad restrictiva y evitar que sea consumido por actividades que no generan flujo útil.</w:t>
      </w:r>
    </w:p>
    <w:p w14:paraId="3E804279" w14:textId="77777777" w:rsidR="004C774B" w:rsidRDefault="001537FE">
      <w:pPr>
        <w:pStyle w:val="Listaconvietas"/>
        <w:spacing w:after="60"/>
      </w:pPr>
      <w:r>
        <w:t>Eliminar paradas evitables.</w:t>
      </w:r>
    </w:p>
    <w:p w14:paraId="5982E53C" w14:textId="77777777" w:rsidR="004C774B" w:rsidRDefault="001537FE">
      <w:pPr>
        <w:pStyle w:val="Listaconvietas"/>
        <w:spacing w:after="60"/>
      </w:pPr>
      <w:r>
        <w:t>Red</w:t>
      </w:r>
      <w:r>
        <w:t>ucir tiempos improductivos.</w:t>
      </w:r>
    </w:p>
    <w:p w14:paraId="0DA1215E" w14:textId="77777777" w:rsidR="004C774B" w:rsidRDefault="001537FE">
      <w:pPr>
        <w:pStyle w:val="Listaconvietas"/>
        <w:spacing w:after="60"/>
      </w:pPr>
      <w:r>
        <w:t>Evitar procesar defectos en el RCB.</w:t>
      </w:r>
    </w:p>
    <w:p w14:paraId="7989BC35" w14:textId="77777777" w:rsidR="004C774B" w:rsidRDefault="001537FE">
      <w:pPr>
        <w:pStyle w:val="Listaconvietas"/>
        <w:spacing w:after="60"/>
      </w:pPr>
      <w:r>
        <w:t>Priorizar correctamente la secuencia de trabajo.</w:t>
      </w:r>
    </w:p>
    <w:p w14:paraId="34062BC6" w14:textId="77777777" w:rsidR="004C774B" w:rsidRDefault="001537FE">
      <w:pPr>
        <w:pStyle w:val="Listaconvietas"/>
        <w:spacing w:after="60"/>
      </w:pPr>
      <w:r>
        <w:t>Asegurar disponibilidad de material e información para que la restricción no quede sin trabajo.</w:t>
      </w:r>
    </w:p>
    <w:p w14:paraId="6BCA21C5" w14:textId="77777777" w:rsidR="004C774B" w:rsidRDefault="001537FE">
      <w:pPr>
        <w:pStyle w:val="Ttulo2"/>
      </w:pPr>
      <w:r>
        <w:t>9.3 Paso 3: Subordinar</w:t>
      </w:r>
    </w:p>
    <w:p w14:paraId="447E7069" w14:textId="77777777" w:rsidR="004C774B" w:rsidRDefault="001537FE" w:rsidP="001537FE">
      <w:pPr>
        <w:jc w:val="both"/>
      </w:pPr>
      <w:r>
        <w:t>Subordinar significa ali</w:t>
      </w:r>
      <w:r>
        <w:t>near los recursos No-RCB al ritmo de la restricción. El resto del sistema deja de perseguir máximos locales de utilización y pasa a trabajar según lo que el cuello de botella puede procesar.</w:t>
      </w:r>
    </w:p>
    <w:p w14:paraId="41AB5113" w14:textId="77777777" w:rsidR="004C774B" w:rsidRDefault="001537FE" w:rsidP="001537FE">
      <w:pPr>
        <w:jc w:val="both"/>
      </w:pPr>
      <w:r>
        <w:t>Este paso suele requerir cambios en programación, prioridades, li</w:t>
      </w:r>
      <w:r>
        <w:t>beración de materiales e indicadores de desempeño, porque cuestiona la lógica tradicional de mantener ocupados a todos los recursos.</w:t>
      </w:r>
    </w:p>
    <w:p w14:paraId="64521314" w14:textId="77777777" w:rsidR="004C774B" w:rsidRDefault="001537FE">
      <w:pPr>
        <w:pStyle w:val="Ttulo2"/>
      </w:pPr>
      <w:r>
        <w:t>9.4 Paso 4: Elevar</w:t>
      </w:r>
    </w:p>
    <w:p w14:paraId="3BB2C38D" w14:textId="77777777" w:rsidR="004C774B" w:rsidRDefault="001537FE" w:rsidP="001537FE">
      <w:pPr>
        <w:jc w:val="both"/>
      </w:pPr>
      <w:r>
        <w:t>Si, después de explotar y subordinar, la restricción continúa siendo insuficiente para atender la demand</w:t>
      </w:r>
      <w:r>
        <w:t>a, se incrementa su capacidad. Esta etapa puede requerir inversión y decisiones estructurales.</w:t>
      </w:r>
    </w:p>
    <w:p w14:paraId="5404D788" w14:textId="77777777" w:rsidR="004C774B" w:rsidRDefault="001537FE">
      <w:pPr>
        <w:pStyle w:val="Listaconvietas"/>
        <w:spacing w:after="60"/>
      </w:pPr>
      <w:r>
        <w:t>Agregar equipos o capacidad instalada.</w:t>
      </w:r>
    </w:p>
    <w:p w14:paraId="58CD580B" w14:textId="77777777" w:rsidR="004C774B" w:rsidRDefault="001537FE">
      <w:pPr>
        <w:pStyle w:val="Listaconvietas"/>
        <w:spacing w:after="60"/>
      </w:pPr>
      <w:r>
        <w:t>Incorporar turnos adicionales.</w:t>
      </w:r>
    </w:p>
    <w:p w14:paraId="58B77D74" w14:textId="77777777" w:rsidR="004C774B" w:rsidRDefault="001537FE">
      <w:pPr>
        <w:pStyle w:val="Listaconvietas"/>
        <w:spacing w:after="60"/>
      </w:pPr>
      <w:r>
        <w:t>Externalizar parte del trabajo.</w:t>
      </w:r>
    </w:p>
    <w:p w14:paraId="1254B4B8" w14:textId="77777777" w:rsidR="004C774B" w:rsidRDefault="001537FE">
      <w:pPr>
        <w:pStyle w:val="Listaconvietas"/>
        <w:spacing w:after="60"/>
      </w:pPr>
      <w:r>
        <w:t>Modificar tecnología o método de trabajo.</w:t>
      </w:r>
    </w:p>
    <w:p w14:paraId="56A5A7B2" w14:textId="77777777" w:rsidR="004C774B" w:rsidRDefault="001537FE">
      <w:pPr>
        <w:pStyle w:val="Listaconvietas"/>
        <w:spacing w:after="60"/>
      </w:pPr>
      <w:r>
        <w:t>Aumentar disponib</w:t>
      </w:r>
      <w:r>
        <w:t>ilidad efectiva del recurso.</w:t>
      </w:r>
    </w:p>
    <w:p w14:paraId="2C1F41FD" w14:textId="77777777" w:rsidR="004C774B" w:rsidRDefault="001537FE">
      <w:pPr>
        <w:pStyle w:val="Ttulo2"/>
      </w:pPr>
      <w:r>
        <w:t>9.5 Paso 5: Volver al paso 1</w:t>
      </w:r>
    </w:p>
    <w:p w14:paraId="46335715" w14:textId="77777777" w:rsidR="004C774B" w:rsidRDefault="001537FE" w:rsidP="001537FE">
      <w:pPr>
        <w:jc w:val="both"/>
      </w:pPr>
      <w:r>
        <w:t>Una vez elevada la restricción, el sistema debe ser reanalizado. El cuello de botella puede desplazarse hacia otro proceso. Continuar gestionando el recurso anterior como si siguiera siendo la restr</w:t>
      </w:r>
      <w:r>
        <w:t>icción generaría inercia y pérdida de foco.</w:t>
      </w:r>
    </w:p>
    <w:p w14:paraId="3AA0A81B" w14:textId="77777777" w:rsidR="004C774B" w:rsidRDefault="001537FE">
      <w:pPr>
        <w:pStyle w:val="Ideaclave"/>
        <w:shd w:val="clear" w:color="auto" w:fill="EEF5FA"/>
      </w:pPr>
      <w:r>
        <w:t xml:space="preserve">Idea clave: </w:t>
      </w:r>
      <w:r>
        <w:t>TOC no busca eliminar para siempre las restricciones; busca gestionarlas de forma continua y mantener el esfuerzo de mejora concentrado en la restricción vigente.</w:t>
      </w:r>
    </w:p>
    <w:p w14:paraId="405DE7BB" w14:textId="77777777" w:rsidR="004C774B" w:rsidRDefault="001537FE">
      <w:pPr>
        <w:pStyle w:val="Ttulo1"/>
      </w:pPr>
      <w:r>
        <w:lastRenderedPageBreak/>
        <w:t>10. Integración sistémica de los conc</w:t>
      </w:r>
      <w:r>
        <w:t>eptos</w:t>
      </w:r>
    </w:p>
    <w:p w14:paraId="6D8FB531" w14:textId="77777777" w:rsidR="004C774B" w:rsidRDefault="001537FE" w:rsidP="001537FE">
      <w:pPr>
        <w:jc w:val="both"/>
      </w:pPr>
      <w:r>
        <w:t>Los conceptos desarrollados forman una secuencia coherente. Primero se reconoce que el sistema tiene un límite de flujo. Luego se identifica el recurso que materializa ese límite, se evita la suboptimización local y se aplica un método estructurado p</w:t>
      </w:r>
      <w:r>
        <w:t>ara aumentar el desempeño global.</w:t>
      </w:r>
    </w:p>
    <w:tbl>
      <w:tblPr>
        <w:tblStyle w:val="Tablaconcuadrcula"/>
        <w:tblW w:w="0" w:type="auto"/>
        <w:jc w:val="center"/>
        <w:tblLook w:val="04A0" w:firstRow="1" w:lastRow="0" w:firstColumn="1" w:lastColumn="0" w:noHBand="0" w:noVBand="1"/>
      </w:tblPr>
      <w:tblGrid>
        <w:gridCol w:w="3402"/>
        <w:gridCol w:w="6236"/>
      </w:tblGrid>
      <w:tr w:rsidR="004C774B" w14:paraId="03C466D1" w14:textId="77777777">
        <w:trPr>
          <w:jc w:val="center"/>
        </w:trPr>
        <w:tc>
          <w:tcPr>
            <w:tcW w:w="3402" w:type="dxa"/>
            <w:shd w:val="clear" w:color="auto" w:fill="D9EAF7"/>
            <w:vAlign w:val="center"/>
          </w:tcPr>
          <w:p w14:paraId="3D2704D9" w14:textId="77777777" w:rsidR="004C774B" w:rsidRDefault="001537FE">
            <w:r>
              <w:rPr>
                <w:b/>
                <w:sz w:val="19"/>
              </w:rPr>
              <w:t>Principio</w:t>
            </w:r>
          </w:p>
        </w:tc>
        <w:tc>
          <w:tcPr>
            <w:tcW w:w="6236" w:type="dxa"/>
            <w:shd w:val="clear" w:color="auto" w:fill="D9EAF7"/>
            <w:vAlign w:val="center"/>
          </w:tcPr>
          <w:p w14:paraId="1CF1CFFA" w14:textId="77777777" w:rsidR="004C774B" w:rsidRDefault="001537FE">
            <w:r>
              <w:rPr>
                <w:b/>
                <w:sz w:val="19"/>
              </w:rPr>
              <w:t>Implicancia de gestión</w:t>
            </w:r>
          </w:p>
        </w:tc>
      </w:tr>
      <w:tr w:rsidR="004C774B" w14:paraId="6A6637D5" w14:textId="77777777">
        <w:trPr>
          <w:jc w:val="center"/>
        </w:trPr>
        <w:tc>
          <w:tcPr>
            <w:tcW w:w="3402" w:type="dxa"/>
            <w:vAlign w:val="center"/>
          </w:tcPr>
          <w:p w14:paraId="20A90DDC" w14:textId="77777777" w:rsidR="004C774B" w:rsidRDefault="001537FE">
            <w:r>
              <w:rPr>
                <w:sz w:val="19"/>
              </w:rPr>
              <w:t>El sistema tiene un ritmo propio</w:t>
            </w:r>
          </w:p>
        </w:tc>
        <w:tc>
          <w:tcPr>
            <w:tcW w:w="6236" w:type="dxa"/>
            <w:vAlign w:val="center"/>
          </w:tcPr>
          <w:p w14:paraId="108571AA" w14:textId="77777777" w:rsidR="004C774B" w:rsidRDefault="001537FE">
            <w:r>
              <w:rPr>
                <w:sz w:val="19"/>
              </w:rPr>
              <w:t>El throughput está gobernado por la restricción.</w:t>
            </w:r>
          </w:p>
        </w:tc>
      </w:tr>
      <w:tr w:rsidR="004C774B" w14:paraId="2D95385C" w14:textId="77777777">
        <w:trPr>
          <w:jc w:val="center"/>
        </w:trPr>
        <w:tc>
          <w:tcPr>
            <w:tcW w:w="3402" w:type="dxa"/>
            <w:vAlign w:val="center"/>
          </w:tcPr>
          <w:p w14:paraId="6E78E59B" w14:textId="77777777" w:rsidR="004C774B" w:rsidRDefault="001537FE">
            <w:r>
              <w:rPr>
                <w:sz w:val="19"/>
              </w:rPr>
              <w:t>Mejorar sin foco es ineficiente</w:t>
            </w:r>
          </w:p>
        </w:tc>
        <w:tc>
          <w:tcPr>
            <w:tcW w:w="6236" w:type="dxa"/>
            <w:vAlign w:val="center"/>
          </w:tcPr>
          <w:p w14:paraId="2F0D557C" w14:textId="77777777" w:rsidR="004C774B" w:rsidRDefault="001537FE">
            <w:r>
              <w:rPr>
                <w:sz w:val="19"/>
              </w:rPr>
              <w:t>La mejora debe priorizar el RCB.</w:t>
            </w:r>
          </w:p>
        </w:tc>
      </w:tr>
      <w:tr w:rsidR="004C774B" w14:paraId="50FFC35D" w14:textId="77777777">
        <w:trPr>
          <w:jc w:val="center"/>
        </w:trPr>
        <w:tc>
          <w:tcPr>
            <w:tcW w:w="3402" w:type="dxa"/>
            <w:vAlign w:val="center"/>
          </w:tcPr>
          <w:p w14:paraId="509FF1BF" w14:textId="77777777" w:rsidR="004C774B" w:rsidRDefault="001537FE">
            <w:r>
              <w:rPr>
                <w:sz w:val="19"/>
              </w:rPr>
              <w:t xml:space="preserve">El flujo es la métrica </w:t>
            </w:r>
            <w:r>
              <w:rPr>
                <w:sz w:val="19"/>
              </w:rPr>
              <w:t>relevante</w:t>
            </w:r>
          </w:p>
        </w:tc>
        <w:tc>
          <w:tcPr>
            <w:tcW w:w="6236" w:type="dxa"/>
            <w:vAlign w:val="center"/>
          </w:tcPr>
          <w:p w14:paraId="2309FB70" w14:textId="77777777" w:rsidR="004C774B" w:rsidRDefault="001537FE">
            <w:r>
              <w:rPr>
                <w:sz w:val="19"/>
              </w:rPr>
              <w:t>La utilización individual no equivale a resultado global.</w:t>
            </w:r>
          </w:p>
        </w:tc>
      </w:tr>
      <w:tr w:rsidR="004C774B" w14:paraId="5DCB94EA" w14:textId="77777777">
        <w:trPr>
          <w:jc w:val="center"/>
        </w:trPr>
        <w:tc>
          <w:tcPr>
            <w:tcW w:w="3402" w:type="dxa"/>
            <w:vAlign w:val="center"/>
          </w:tcPr>
          <w:p w14:paraId="7EF6B227" w14:textId="77777777" w:rsidR="004C774B" w:rsidRDefault="001537FE">
            <w:r>
              <w:rPr>
                <w:sz w:val="19"/>
              </w:rPr>
              <w:t>La gestión es continua</w:t>
            </w:r>
          </w:p>
        </w:tc>
        <w:tc>
          <w:tcPr>
            <w:tcW w:w="6236" w:type="dxa"/>
            <w:vAlign w:val="center"/>
          </w:tcPr>
          <w:p w14:paraId="591D8D89" w14:textId="77777777" w:rsidR="004C774B" w:rsidRDefault="001537FE">
            <w:r>
              <w:rPr>
                <w:sz w:val="19"/>
              </w:rPr>
              <w:t>Al cambiar la restricción, debe reiniciarse el ciclo TOC.</w:t>
            </w:r>
          </w:p>
        </w:tc>
      </w:tr>
    </w:tbl>
    <w:p w14:paraId="661CAE2C" w14:textId="77777777" w:rsidR="004C774B" w:rsidRDefault="004C774B"/>
    <w:p w14:paraId="7552ADAA" w14:textId="77777777" w:rsidR="004C774B" w:rsidRDefault="001537FE">
      <w:r>
        <w:t>Desde el punto de vista de la Gestión Empresaria de la Calidad, la restricción debe interpretarse como u</w:t>
      </w:r>
      <w:r>
        <w:t>n punto de palanca. Su adecuada gestión permite mejorar el flujo, reducir inventarios innecesarios, disminuir tiempos de espera y orientar los recursos hacia el resultado del sistema en lugar de hacia eficiencias departamentales aisladas.</w:t>
      </w:r>
    </w:p>
    <w:p w14:paraId="7FDD513C" w14:textId="77777777" w:rsidR="004C774B" w:rsidRDefault="001537FE">
      <w:pPr>
        <w:pStyle w:val="Ttulo1"/>
      </w:pPr>
      <w:r>
        <w:t>11. Glosario técn</w:t>
      </w:r>
      <w:r>
        <w:t>ico básico</w:t>
      </w:r>
    </w:p>
    <w:tbl>
      <w:tblPr>
        <w:tblStyle w:val="Tablaconcuadrcula"/>
        <w:tblW w:w="0" w:type="auto"/>
        <w:jc w:val="center"/>
        <w:tblLook w:val="04A0" w:firstRow="1" w:lastRow="0" w:firstColumn="1" w:lastColumn="0" w:noHBand="0" w:noVBand="1"/>
      </w:tblPr>
      <w:tblGrid>
        <w:gridCol w:w="2268"/>
        <w:gridCol w:w="7370"/>
      </w:tblGrid>
      <w:tr w:rsidR="004C774B" w14:paraId="5B39B59C" w14:textId="77777777">
        <w:trPr>
          <w:jc w:val="center"/>
        </w:trPr>
        <w:tc>
          <w:tcPr>
            <w:tcW w:w="2268" w:type="dxa"/>
            <w:shd w:val="clear" w:color="auto" w:fill="D9EAF7"/>
            <w:vAlign w:val="center"/>
          </w:tcPr>
          <w:p w14:paraId="68825C03" w14:textId="77777777" w:rsidR="004C774B" w:rsidRDefault="001537FE">
            <w:r>
              <w:rPr>
                <w:b/>
                <w:sz w:val="19"/>
              </w:rPr>
              <w:t>Término</w:t>
            </w:r>
          </w:p>
        </w:tc>
        <w:tc>
          <w:tcPr>
            <w:tcW w:w="7370" w:type="dxa"/>
            <w:shd w:val="clear" w:color="auto" w:fill="D9EAF7"/>
            <w:vAlign w:val="center"/>
          </w:tcPr>
          <w:p w14:paraId="6C10CA9C" w14:textId="77777777" w:rsidR="004C774B" w:rsidRDefault="001537FE">
            <w:r>
              <w:rPr>
                <w:b/>
                <w:sz w:val="19"/>
              </w:rPr>
              <w:t>Definición operativa</w:t>
            </w:r>
          </w:p>
        </w:tc>
      </w:tr>
      <w:tr w:rsidR="004C774B" w14:paraId="71F669DD" w14:textId="77777777">
        <w:trPr>
          <w:jc w:val="center"/>
        </w:trPr>
        <w:tc>
          <w:tcPr>
            <w:tcW w:w="2268" w:type="dxa"/>
            <w:vAlign w:val="center"/>
          </w:tcPr>
          <w:p w14:paraId="4FF91416" w14:textId="77777777" w:rsidR="004C774B" w:rsidRDefault="001537FE">
            <w:r>
              <w:rPr>
                <w:sz w:val="19"/>
              </w:rPr>
              <w:t>RCB</w:t>
            </w:r>
          </w:p>
        </w:tc>
        <w:tc>
          <w:tcPr>
            <w:tcW w:w="7370" w:type="dxa"/>
            <w:vAlign w:val="center"/>
          </w:tcPr>
          <w:p w14:paraId="218477D8" w14:textId="77777777" w:rsidR="004C774B" w:rsidRDefault="001537FE">
            <w:r>
              <w:rPr>
                <w:sz w:val="19"/>
              </w:rPr>
              <w:t>Recurso Cuello de Botella; recurso cuya capacidad limita el flujo del sistema.</w:t>
            </w:r>
          </w:p>
        </w:tc>
      </w:tr>
      <w:tr w:rsidR="004C774B" w14:paraId="38A0BA98" w14:textId="77777777">
        <w:trPr>
          <w:jc w:val="center"/>
        </w:trPr>
        <w:tc>
          <w:tcPr>
            <w:tcW w:w="2268" w:type="dxa"/>
            <w:vAlign w:val="center"/>
          </w:tcPr>
          <w:p w14:paraId="15483FAB" w14:textId="77777777" w:rsidR="004C774B" w:rsidRDefault="001537FE">
            <w:r>
              <w:rPr>
                <w:sz w:val="19"/>
              </w:rPr>
              <w:t>No-RCB</w:t>
            </w:r>
          </w:p>
        </w:tc>
        <w:tc>
          <w:tcPr>
            <w:tcW w:w="7370" w:type="dxa"/>
            <w:vAlign w:val="center"/>
          </w:tcPr>
          <w:p w14:paraId="0FBF4AAE" w14:textId="77777777" w:rsidR="004C774B" w:rsidRDefault="001537FE">
            <w:r>
              <w:rPr>
                <w:sz w:val="19"/>
              </w:rPr>
              <w:t>Recurso con capacidad superior a la demanda que se le impone.</w:t>
            </w:r>
          </w:p>
        </w:tc>
      </w:tr>
      <w:tr w:rsidR="004C774B" w14:paraId="5268E77F" w14:textId="77777777">
        <w:trPr>
          <w:jc w:val="center"/>
        </w:trPr>
        <w:tc>
          <w:tcPr>
            <w:tcW w:w="2268" w:type="dxa"/>
            <w:vAlign w:val="center"/>
          </w:tcPr>
          <w:p w14:paraId="09233AB4" w14:textId="77777777" w:rsidR="004C774B" w:rsidRDefault="001537FE">
            <w:r>
              <w:rPr>
                <w:sz w:val="19"/>
              </w:rPr>
              <w:t>Throughput</w:t>
            </w:r>
          </w:p>
        </w:tc>
        <w:tc>
          <w:tcPr>
            <w:tcW w:w="7370" w:type="dxa"/>
            <w:vAlign w:val="center"/>
          </w:tcPr>
          <w:p w14:paraId="278FCAEE" w14:textId="77777777" w:rsidR="004C774B" w:rsidRDefault="001537FE">
            <w:r>
              <w:rPr>
                <w:sz w:val="19"/>
              </w:rPr>
              <w:t xml:space="preserve">Flujo de salida generado por el sistema; en la </w:t>
            </w:r>
            <w:r>
              <w:rPr>
                <w:sz w:val="19"/>
              </w:rPr>
              <w:t>presentación se utiliza como referencia de desempeño global.</w:t>
            </w:r>
          </w:p>
        </w:tc>
      </w:tr>
      <w:tr w:rsidR="004C774B" w14:paraId="0861E65A" w14:textId="77777777">
        <w:trPr>
          <w:jc w:val="center"/>
        </w:trPr>
        <w:tc>
          <w:tcPr>
            <w:tcW w:w="2268" w:type="dxa"/>
            <w:vAlign w:val="center"/>
          </w:tcPr>
          <w:p w14:paraId="1D85E794" w14:textId="77777777" w:rsidR="004C774B" w:rsidRDefault="001537FE">
            <w:r>
              <w:rPr>
                <w:sz w:val="19"/>
              </w:rPr>
              <w:t>WIP</w:t>
            </w:r>
          </w:p>
        </w:tc>
        <w:tc>
          <w:tcPr>
            <w:tcW w:w="7370" w:type="dxa"/>
            <w:vAlign w:val="center"/>
          </w:tcPr>
          <w:p w14:paraId="3511D695" w14:textId="77777777" w:rsidR="004C774B" w:rsidRDefault="001537FE">
            <w:r>
              <w:rPr>
                <w:sz w:val="19"/>
              </w:rPr>
              <w:t>Work in Process; inventario en proceso que aún no se ha convertido en salida terminada.</w:t>
            </w:r>
          </w:p>
        </w:tc>
      </w:tr>
      <w:tr w:rsidR="004C774B" w14:paraId="267D183D" w14:textId="77777777">
        <w:trPr>
          <w:jc w:val="center"/>
        </w:trPr>
        <w:tc>
          <w:tcPr>
            <w:tcW w:w="2268" w:type="dxa"/>
            <w:vAlign w:val="center"/>
          </w:tcPr>
          <w:p w14:paraId="2ECEC477" w14:textId="77777777" w:rsidR="004C774B" w:rsidRDefault="001537FE">
            <w:r>
              <w:rPr>
                <w:sz w:val="19"/>
              </w:rPr>
              <w:t>Lead time</w:t>
            </w:r>
          </w:p>
        </w:tc>
        <w:tc>
          <w:tcPr>
            <w:tcW w:w="7370" w:type="dxa"/>
            <w:vAlign w:val="center"/>
          </w:tcPr>
          <w:p w14:paraId="4D53E4CB" w14:textId="77777777" w:rsidR="004C774B" w:rsidRDefault="001537FE">
            <w:r>
              <w:rPr>
                <w:sz w:val="19"/>
              </w:rPr>
              <w:t>Tiempo total transcurrido desde el ingreso del trabajo al sistema hasta su salida.</w:t>
            </w:r>
          </w:p>
        </w:tc>
      </w:tr>
      <w:tr w:rsidR="004C774B" w14:paraId="35E047E2" w14:textId="77777777">
        <w:trPr>
          <w:jc w:val="center"/>
        </w:trPr>
        <w:tc>
          <w:tcPr>
            <w:tcW w:w="2268" w:type="dxa"/>
            <w:vAlign w:val="center"/>
          </w:tcPr>
          <w:p w14:paraId="2817A37E" w14:textId="77777777" w:rsidR="004C774B" w:rsidRDefault="001537FE">
            <w:r>
              <w:rPr>
                <w:sz w:val="19"/>
              </w:rPr>
              <w:t>Capacidad efectiva</w:t>
            </w:r>
          </w:p>
        </w:tc>
        <w:tc>
          <w:tcPr>
            <w:tcW w:w="7370" w:type="dxa"/>
            <w:vAlign w:val="center"/>
          </w:tcPr>
          <w:p w14:paraId="2DE7EF9E" w14:textId="77777777" w:rsidR="004C774B" w:rsidRDefault="001537FE">
            <w:r>
              <w:rPr>
                <w:sz w:val="19"/>
              </w:rPr>
              <w:t>Capacidad realmente disponible luego de considerar pérdidas operativas.</w:t>
            </w:r>
          </w:p>
        </w:tc>
      </w:tr>
      <w:tr w:rsidR="004C774B" w14:paraId="3E4CE51D" w14:textId="77777777">
        <w:trPr>
          <w:jc w:val="center"/>
        </w:trPr>
        <w:tc>
          <w:tcPr>
            <w:tcW w:w="2268" w:type="dxa"/>
            <w:vAlign w:val="center"/>
          </w:tcPr>
          <w:p w14:paraId="78326784" w14:textId="77777777" w:rsidR="004C774B" w:rsidRDefault="001537FE">
            <w:r>
              <w:rPr>
                <w:sz w:val="19"/>
              </w:rPr>
              <w:t>Holgura</w:t>
            </w:r>
          </w:p>
        </w:tc>
        <w:tc>
          <w:tcPr>
            <w:tcW w:w="7370" w:type="dxa"/>
            <w:vAlign w:val="center"/>
          </w:tcPr>
          <w:p w14:paraId="40BA188E" w14:textId="77777777" w:rsidR="004C774B" w:rsidRDefault="001537FE">
            <w:r>
              <w:rPr>
                <w:sz w:val="19"/>
              </w:rPr>
              <w:t>Diferencia entre capacidad efectiva y demanda.</w:t>
            </w:r>
          </w:p>
        </w:tc>
      </w:tr>
      <w:tr w:rsidR="004C774B" w14:paraId="6AE2825C" w14:textId="77777777">
        <w:trPr>
          <w:jc w:val="center"/>
        </w:trPr>
        <w:tc>
          <w:tcPr>
            <w:tcW w:w="2268" w:type="dxa"/>
            <w:vAlign w:val="center"/>
          </w:tcPr>
          <w:p w14:paraId="26FE6819" w14:textId="77777777" w:rsidR="004C774B" w:rsidRDefault="001537FE">
            <w:r>
              <w:rPr>
                <w:sz w:val="19"/>
              </w:rPr>
              <w:t>Suboptimización</w:t>
            </w:r>
          </w:p>
        </w:tc>
        <w:tc>
          <w:tcPr>
            <w:tcW w:w="7370" w:type="dxa"/>
            <w:vAlign w:val="center"/>
          </w:tcPr>
          <w:p w14:paraId="08EC4367" w14:textId="77777777" w:rsidR="004C774B" w:rsidRDefault="001537FE">
            <w:r>
              <w:rPr>
                <w:sz w:val="19"/>
              </w:rPr>
              <w:t>Mejora local que no mejora, o puede deteriorar, el resultado global.</w:t>
            </w:r>
          </w:p>
        </w:tc>
      </w:tr>
    </w:tbl>
    <w:p w14:paraId="0EAFE941" w14:textId="77777777" w:rsidR="004C774B" w:rsidRDefault="004C774B"/>
    <w:p w14:paraId="0D941066" w14:textId="77777777" w:rsidR="004C774B" w:rsidRDefault="001537FE">
      <w:pPr>
        <w:pStyle w:val="Ttulo1"/>
      </w:pPr>
      <w:r>
        <w:t xml:space="preserve">12. Síntesis para el </w:t>
      </w:r>
      <w:r>
        <w:t>estudio</w:t>
      </w:r>
    </w:p>
    <w:p w14:paraId="0445CBDC" w14:textId="77777777" w:rsidR="004C774B" w:rsidRDefault="001537FE">
      <w:pPr>
        <w:pStyle w:val="Listaconnmeros"/>
        <w:spacing w:after="60"/>
      </w:pPr>
      <w:r>
        <w:t>La restricción determina el límite real del sistema.</w:t>
      </w:r>
    </w:p>
    <w:p w14:paraId="04AA703F" w14:textId="77777777" w:rsidR="004C774B" w:rsidRDefault="001537FE">
      <w:pPr>
        <w:pStyle w:val="Listaconnmeros"/>
        <w:spacing w:after="60"/>
      </w:pPr>
      <w:r>
        <w:t>El cuello de botella se identifica comparando capacidad efectiva con demanda y observando el flujo.</w:t>
      </w:r>
    </w:p>
    <w:p w14:paraId="19A0D2A4" w14:textId="77777777" w:rsidR="004C774B" w:rsidRDefault="001537FE">
      <w:pPr>
        <w:pStyle w:val="Listaconnmeros"/>
        <w:spacing w:after="60"/>
      </w:pPr>
      <w:r>
        <w:t>No todos los recursos deben trabajar al 100 %; los No-RCB deben subordinarse a la restricción.</w:t>
      </w:r>
    </w:p>
    <w:p w14:paraId="49BDA86E" w14:textId="77777777" w:rsidR="004C774B" w:rsidRDefault="001537FE">
      <w:pPr>
        <w:pStyle w:val="Listaconnmeros"/>
        <w:spacing w:after="60"/>
      </w:pPr>
      <w:r>
        <w:t>El exceso de producción antes del RCB genera WIP y aumenta el lead time sin aumentar el throughput.</w:t>
      </w:r>
    </w:p>
    <w:p w14:paraId="0BF36F69" w14:textId="77777777" w:rsidR="004C774B" w:rsidRDefault="001537FE">
      <w:pPr>
        <w:pStyle w:val="Listaconnmeros"/>
        <w:spacing w:after="60"/>
      </w:pPr>
      <w:r>
        <w:t>La optimización local puede deteriorar el desempeño global.</w:t>
      </w:r>
    </w:p>
    <w:p w14:paraId="1505D4C2" w14:textId="77777777" w:rsidR="004C774B" w:rsidRDefault="001537FE">
      <w:pPr>
        <w:pStyle w:val="Listaconnmeros"/>
        <w:spacing w:after="60"/>
      </w:pPr>
      <w:r>
        <w:t>Los cinco pasos de TOC son: identificar, explotar, subordinar, elevar y volver a identificar.</w:t>
      </w:r>
    </w:p>
    <w:p w14:paraId="1BBFC024" w14:textId="77777777" w:rsidR="004C774B" w:rsidRDefault="001537FE">
      <w:pPr>
        <w:pStyle w:val="Listaconnmeros"/>
        <w:spacing w:after="60"/>
      </w:pPr>
      <w:r>
        <w:t>La</w:t>
      </w:r>
      <w:r>
        <w:t xml:space="preserve"> restricción cambia con el tiempo; por eso la gestión de restricciones es un ciclo continuo.</w:t>
      </w:r>
    </w:p>
    <w:p w14:paraId="263AD842" w14:textId="77777777" w:rsidR="004C774B" w:rsidRDefault="001537FE">
      <w:pPr>
        <w:jc w:val="center"/>
      </w:pPr>
      <w:r>
        <w:rPr>
          <w:b/>
          <w:i/>
          <w:sz w:val="22"/>
        </w:rPr>
        <w:lastRenderedPageBreak/>
        <w:t>“Un sistema puede mejorar únicamente cuando su restricción es correctamente identificada y gestionada.”</w:t>
      </w:r>
    </w:p>
    <w:p w14:paraId="3A8711C7" w14:textId="77777777" w:rsidR="004C774B" w:rsidRDefault="004C774B"/>
    <w:p w14:paraId="6AC1C2CD" w14:textId="77777777" w:rsidR="004C774B" w:rsidRDefault="001537FE">
      <w:pPr>
        <w:jc w:val="center"/>
      </w:pPr>
      <w:r>
        <w:rPr>
          <w:sz w:val="18"/>
        </w:rPr>
        <w:t>Material de apoyo elaborado a partir de la presentación de</w:t>
      </w:r>
      <w:r>
        <w:rPr>
          <w:sz w:val="18"/>
        </w:rPr>
        <w:t xml:space="preserve"> Cátedra: Cuello de Botella y Gestión de Restricciones.</w:t>
      </w:r>
    </w:p>
    <w:sectPr w:rsidR="004C774B"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00000287" w:usb1="08070000" w:usb2="00000010"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42F6"/>
    <w:rsid w:val="0015074B"/>
    <w:rsid w:val="001537FE"/>
    <w:rsid w:val="0029639D"/>
    <w:rsid w:val="00326F90"/>
    <w:rsid w:val="004C774B"/>
    <w:rsid w:val="00AA1D8D"/>
    <w:rsid w:val="00B47730"/>
    <w:rsid w:val="00CB0664"/>
    <w:rsid w:val="00D4417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BCDF28"/>
  <w14:defaultImageDpi w14:val="300"/>
  <w15:docId w15:val="{4CD475FF-B226-46A1-8281-302F26C5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deaclave">
    <w:name w:val="Idea clave"/>
    <w:pPr>
      <w:spacing w:before="120" w:after="160"/>
      <w:ind w:left="283" w:right="283"/>
    </w:pPr>
    <w:rPr>
      <w:rFonts w:ascii="Arial" w:hAnsi="Arial"/>
      <w: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2404</Words>
  <Characters>13224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tvillagra24@outlook.com</cp:lastModifiedBy>
  <cp:revision>4</cp:revision>
  <dcterms:created xsi:type="dcterms:W3CDTF">2026-09-05T12:48:00Z</dcterms:created>
  <dcterms:modified xsi:type="dcterms:W3CDTF">2026-09-07T22:01:00Z</dcterms:modified>
  <cp:category/>
</cp:coreProperties>
</file>