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2FF4C" w14:textId="77777777" w:rsidR="00F77A26" w:rsidRDefault="00F77A26" w:rsidP="00F77A26">
      <w:pPr>
        <w:spacing w:line="360" w:lineRule="auto"/>
        <w:jc w:val="center"/>
        <w:rPr>
          <w:rFonts w:ascii="Arial" w:hAnsi="Arial"/>
          <w:b/>
          <w:sz w:val="24"/>
          <w:szCs w:val="24"/>
          <w:lang w:val="es-AR"/>
        </w:rPr>
      </w:pPr>
    </w:p>
    <w:p w14:paraId="1BEC1E1A" w14:textId="35AAB874" w:rsidR="004F23CA" w:rsidRPr="00F77A26" w:rsidRDefault="00971B1D" w:rsidP="00F77A26">
      <w:pPr>
        <w:spacing w:line="360" w:lineRule="auto"/>
        <w:jc w:val="center"/>
        <w:rPr>
          <w:sz w:val="24"/>
          <w:szCs w:val="24"/>
          <w:lang w:val="es-AR"/>
        </w:rPr>
      </w:pPr>
      <w:r w:rsidRPr="00F77A26">
        <w:rPr>
          <w:rFonts w:ascii="Arial" w:hAnsi="Arial"/>
          <w:b/>
          <w:sz w:val="24"/>
          <w:szCs w:val="24"/>
          <w:lang w:val="es-AR"/>
        </w:rPr>
        <w:t>CASO 3 - SABORES DE LOS VALLES</w:t>
      </w:r>
    </w:p>
    <w:p w14:paraId="4C4B8657" w14:textId="77777777" w:rsidR="004F23CA" w:rsidRPr="00F77A26" w:rsidRDefault="00971B1D" w:rsidP="00F77A26">
      <w:pPr>
        <w:spacing w:line="360" w:lineRule="auto"/>
        <w:jc w:val="center"/>
        <w:rPr>
          <w:sz w:val="24"/>
          <w:szCs w:val="24"/>
          <w:lang w:val="es-AR"/>
        </w:rPr>
      </w:pPr>
      <w:r w:rsidRPr="00F77A26">
        <w:rPr>
          <w:rFonts w:ascii="Arial" w:hAnsi="Arial"/>
          <w:i/>
          <w:sz w:val="24"/>
          <w:szCs w:val="24"/>
          <w:lang w:val="es-AR"/>
        </w:rPr>
        <w:t>Innovar desde el producto o innovar desde el valor</w:t>
      </w:r>
    </w:p>
    <w:p w14:paraId="7E3AE679" w14:textId="77777777" w:rsidR="004F23CA" w:rsidRPr="00F77A26" w:rsidRDefault="00971B1D" w:rsidP="00F77A26">
      <w:pPr>
        <w:spacing w:before="140" w:after="80" w:line="360" w:lineRule="auto"/>
        <w:jc w:val="both"/>
        <w:rPr>
          <w:sz w:val="24"/>
          <w:szCs w:val="24"/>
          <w:lang w:val="es-AR"/>
        </w:rPr>
      </w:pPr>
      <w:r w:rsidRPr="00F77A26">
        <w:rPr>
          <w:rFonts w:ascii="Arial" w:hAnsi="Arial"/>
          <w:b/>
          <w:sz w:val="24"/>
          <w:szCs w:val="24"/>
          <w:lang w:val="es-AR"/>
        </w:rPr>
        <w:t>Situación</w:t>
      </w:r>
    </w:p>
    <w:p w14:paraId="34A89A5B" w14:textId="77777777" w:rsidR="004F23CA" w:rsidRPr="00F77A26" w:rsidRDefault="00971B1D" w:rsidP="00F77A26">
      <w:pPr>
        <w:spacing w:after="100" w:line="360" w:lineRule="auto"/>
        <w:jc w:val="both"/>
        <w:rPr>
          <w:sz w:val="24"/>
          <w:szCs w:val="24"/>
          <w:lang w:val="es-AR"/>
        </w:rPr>
      </w:pPr>
      <w:r w:rsidRPr="00F77A26">
        <w:rPr>
          <w:rFonts w:ascii="Arial" w:hAnsi="Arial"/>
          <w:sz w:val="24"/>
          <w:szCs w:val="24"/>
          <w:lang w:val="es-AR"/>
        </w:rPr>
        <w:t>Sabores de los Valles es una pequeña empresa de San Salvador de Jujuy que produce conservas, salsas y dulces elaborados con materias primas regionales. Nació como emprendimiento familiar y fue creciendo hasta abastecer almacenes, ferias y algunos puntos ga</w:t>
      </w:r>
      <w:r w:rsidRPr="00F77A26">
        <w:rPr>
          <w:rFonts w:ascii="Arial" w:hAnsi="Arial"/>
          <w:sz w:val="24"/>
          <w:szCs w:val="24"/>
          <w:lang w:val="es-AR"/>
        </w:rPr>
        <w:t>stronómicos.</w:t>
      </w:r>
    </w:p>
    <w:p w14:paraId="43366C33" w14:textId="77777777" w:rsidR="004F23CA" w:rsidRPr="00F77A26" w:rsidRDefault="00971B1D" w:rsidP="00F77A26">
      <w:pPr>
        <w:spacing w:after="100" w:line="360" w:lineRule="auto"/>
        <w:jc w:val="both"/>
        <w:rPr>
          <w:sz w:val="24"/>
          <w:szCs w:val="24"/>
          <w:lang w:val="es-AR"/>
        </w:rPr>
      </w:pPr>
      <w:r w:rsidRPr="00F77A26">
        <w:rPr>
          <w:rFonts w:ascii="Arial" w:hAnsi="Arial"/>
          <w:sz w:val="24"/>
          <w:szCs w:val="24"/>
          <w:lang w:val="es-AR"/>
        </w:rPr>
        <w:t>Su fundador conoce profundamente las recetas y controla personalmente las decisiones importantes. La empresa comunica sus productos destacando ingredientes, tamaño de los frascos, ausencia de conservantes y precio. Cuando aparece una nueva ten</w:t>
      </w:r>
      <w:r w:rsidRPr="00F77A26">
        <w:rPr>
          <w:rFonts w:ascii="Arial" w:hAnsi="Arial"/>
          <w:sz w:val="24"/>
          <w:szCs w:val="24"/>
          <w:lang w:val="es-AR"/>
        </w:rPr>
        <w:t>dencia, la respuesta habitual es lanzar un sabor o presentación diferente.</w:t>
      </w:r>
    </w:p>
    <w:p w14:paraId="19E1C3E3" w14:textId="77777777" w:rsidR="004F23CA" w:rsidRPr="00F77A26" w:rsidRDefault="00971B1D" w:rsidP="00F77A26">
      <w:pPr>
        <w:spacing w:after="100" w:line="360" w:lineRule="auto"/>
        <w:jc w:val="both"/>
        <w:rPr>
          <w:sz w:val="24"/>
          <w:szCs w:val="24"/>
          <w:lang w:val="es-AR"/>
        </w:rPr>
      </w:pPr>
      <w:r w:rsidRPr="00F77A26">
        <w:rPr>
          <w:rFonts w:ascii="Arial" w:hAnsi="Arial"/>
          <w:sz w:val="24"/>
          <w:szCs w:val="24"/>
          <w:lang w:val="es-AR"/>
        </w:rPr>
        <w:t>Durante el último año aumentaron los problemas internos. Producción sostiene que Comercial pide cambios “imposibles de fabricar”; Comercial afirma que Producción “no entiende al cli</w:t>
      </w:r>
      <w:r w:rsidRPr="00F77A26">
        <w:rPr>
          <w:rFonts w:ascii="Arial" w:hAnsi="Arial"/>
          <w:sz w:val="24"/>
          <w:szCs w:val="24"/>
          <w:lang w:val="es-AR"/>
        </w:rPr>
        <w:t>ente”; y quienes preparan pedidos se quejan de que los lanzamientos cambian constantemente sin capacitación suficiente. A pesar de que la empresa tiene procedimientos básicos, cada sector busca cumplir sus propias metas.</w:t>
      </w:r>
    </w:p>
    <w:p w14:paraId="05248966" w14:textId="77777777" w:rsidR="004F23CA" w:rsidRPr="00F77A26" w:rsidRDefault="00971B1D" w:rsidP="00F77A26">
      <w:pPr>
        <w:spacing w:after="100" w:line="360" w:lineRule="auto"/>
        <w:jc w:val="both"/>
        <w:rPr>
          <w:sz w:val="24"/>
          <w:szCs w:val="24"/>
          <w:lang w:val="es-AR"/>
        </w:rPr>
      </w:pPr>
      <w:r w:rsidRPr="00F77A26">
        <w:rPr>
          <w:rFonts w:ascii="Arial" w:hAnsi="Arial"/>
          <w:sz w:val="24"/>
          <w:szCs w:val="24"/>
          <w:lang w:val="es-AR"/>
        </w:rPr>
        <w:t>Una encuesta informal realizada a c</w:t>
      </w:r>
      <w:r w:rsidRPr="00F77A26">
        <w:rPr>
          <w:rFonts w:ascii="Arial" w:hAnsi="Arial"/>
          <w:sz w:val="24"/>
          <w:szCs w:val="24"/>
          <w:lang w:val="es-AR"/>
        </w:rPr>
        <w:t>lientes mostró algo inesperado: muchos no eligen la marca solamente por el sabor. Valoran que los productos les permitan regalar algo representativo de Jujuy, compartir una experiencia regional y consumir alimentos con identidad local. La dirección se preg</w:t>
      </w:r>
      <w:r w:rsidRPr="00F77A26">
        <w:rPr>
          <w:rFonts w:ascii="Arial" w:hAnsi="Arial"/>
          <w:sz w:val="24"/>
          <w:szCs w:val="24"/>
          <w:lang w:val="es-AR"/>
        </w:rPr>
        <w:t>unta si debería redefinir su manera de innovar y comunicar, pero teme que “hablar de propósito” distraiga del trabajo real de producir y vender.</w:t>
      </w:r>
    </w:p>
    <w:p w14:paraId="65B7CECA" w14:textId="77777777" w:rsidR="004F23CA" w:rsidRPr="00F77A26" w:rsidRDefault="00971B1D" w:rsidP="00F77A26">
      <w:pPr>
        <w:spacing w:before="140" w:after="80" w:line="360" w:lineRule="auto"/>
        <w:jc w:val="both"/>
        <w:rPr>
          <w:sz w:val="24"/>
          <w:szCs w:val="24"/>
          <w:lang w:val="es-AR"/>
        </w:rPr>
      </w:pPr>
      <w:r w:rsidRPr="00F77A26">
        <w:rPr>
          <w:rFonts w:ascii="Arial" w:hAnsi="Arial"/>
          <w:b/>
          <w:sz w:val="24"/>
          <w:szCs w:val="24"/>
          <w:lang w:val="es-AR"/>
        </w:rPr>
        <w:t>Información para el análisis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4F23CA" w:rsidRPr="00F77A26" w14:paraId="0CD1B726" w14:textId="77777777">
        <w:trPr>
          <w:jc w:val="center"/>
        </w:trPr>
        <w:tc>
          <w:tcPr>
            <w:tcW w:w="5100" w:type="dxa"/>
            <w:shd w:val="clear" w:color="auto" w:fill="BDD7EE"/>
            <w:vAlign w:val="center"/>
          </w:tcPr>
          <w:p w14:paraId="57851930" w14:textId="77777777" w:rsidR="004F23CA" w:rsidRPr="00F77A26" w:rsidRDefault="00971B1D" w:rsidP="00F77A26">
            <w:pPr>
              <w:spacing w:line="360" w:lineRule="auto"/>
              <w:jc w:val="both"/>
              <w:rPr>
                <w:sz w:val="24"/>
                <w:szCs w:val="24"/>
                <w:lang w:val="es-AR"/>
              </w:rPr>
            </w:pPr>
            <w:r w:rsidRPr="00F77A26">
              <w:rPr>
                <w:rFonts w:ascii="Arial" w:hAnsi="Arial"/>
                <w:b/>
                <w:sz w:val="24"/>
                <w:szCs w:val="24"/>
                <w:lang w:val="es-AR"/>
              </w:rPr>
              <w:t>Aspecto</w:t>
            </w:r>
          </w:p>
        </w:tc>
        <w:tc>
          <w:tcPr>
            <w:tcW w:w="5100" w:type="dxa"/>
            <w:shd w:val="clear" w:color="auto" w:fill="BDD7EE"/>
            <w:vAlign w:val="center"/>
          </w:tcPr>
          <w:p w14:paraId="28241F4E" w14:textId="77777777" w:rsidR="004F23CA" w:rsidRPr="00F77A26" w:rsidRDefault="00971B1D" w:rsidP="00F77A26">
            <w:pPr>
              <w:spacing w:line="360" w:lineRule="auto"/>
              <w:jc w:val="both"/>
              <w:rPr>
                <w:sz w:val="24"/>
                <w:szCs w:val="24"/>
                <w:lang w:val="es-AR"/>
              </w:rPr>
            </w:pPr>
            <w:r w:rsidRPr="00F77A26">
              <w:rPr>
                <w:rFonts w:ascii="Arial" w:hAnsi="Arial"/>
                <w:b/>
                <w:sz w:val="24"/>
                <w:szCs w:val="24"/>
                <w:lang w:val="es-AR"/>
              </w:rPr>
              <w:t>Situación observada</w:t>
            </w:r>
          </w:p>
        </w:tc>
      </w:tr>
      <w:tr w:rsidR="004F23CA" w:rsidRPr="00F77A26" w14:paraId="6D0449DD" w14:textId="77777777">
        <w:trPr>
          <w:jc w:val="center"/>
        </w:trPr>
        <w:tc>
          <w:tcPr>
            <w:tcW w:w="5100" w:type="dxa"/>
            <w:vAlign w:val="center"/>
          </w:tcPr>
          <w:p w14:paraId="646BEF0A" w14:textId="77777777" w:rsidR="004F23CA" w:rsidRPr="00F77A26" w:rsidRDefault="00971B1D" w:rsidP="00F77A26">
            <w:pPr>
              <w:spacing w:line="360" w:lineRule="auto"/>
              <w:jc w:val="both"/>
              <w:rPr>
                <w:sz w:val="24"/>
                <w:szCs w:val="24"/>
                <w:lang w:val="es-AR"/>
              </w:rPr>
            </w:pPr>
            <w:r w:rsidRPr="00F77A26">
              <w:rPr>
                <w:rFonts w:ascii="Arial" w:hAnsi="Arial"/>
                <w:b/>
                <w:sz w:val="24"/>
                <w:szCs w:val="24"/>
                <w:lang w:val="es-AR"/>
              </w:rPr>
              <w:t>Innovación actual</w:t>
            </w:r>
          </w:p>
        </w:tc>
        <w:tc>
          <w:tcPr>
            <w:tcW w:w="5100" w:type="dxa"/>
            <w:vAlign w:val="center"/>
          </w:tcPr>
          <w:p w14:paraId="1BBE425A" w14:textId="77777777" w:rsidR="004F23CA" w:rsidRPr="00F77A26" w:rsidRDefault="00971B1D" w:rsidP="00F77A26">
            <w:pPr>
              <w:spacing w:line="360" w:lineRule="auto"/>
              <w:jc w:val="both"/>
              <w:rPr>
                <w:sz w:val="24"/>
                <w:szCs w:val="24"/>
                <w:lang w:val="es-AR"/>
              </w:rPr>
            </w:pPr>
            <w:r w:rsidRPr="00F77A26">
              <w:rPr>
                <w:rFonts w:ascii="Arial" w:hAnsi="Arial"/>
                <w:sz w:val="24"/>
                <w:szCs w:val="24"/>
                <w:lang w:val="es-AR"/>
              </w:rPr>
              <w:t xml:space="preserve">Nuevos sabores, envases y </w:t>
            </w:r>
            <w:r w:rsidRPr="00F77A26">
              <w:rPr>
                <w:rFonts w:ascii="Arial" w:hAnsi="Arial"/>
                <w:sz w:val="24"/>
                <w:szCs w:val="24"/>
                <w:lang w:val="es-AR"/>
              </w:rPr>
              <w:t>características del producto.</w:t>
            </w:r>
          </w:p>
        </w:tc>
      </w:tr>
      <w:tr w:rsidR="004F23CA" w:rsidRPr="00F77A26" w14:paraId="7D93D419" w14:textId="77777777">
        <w:trPr>
          <w:jc w:val="center"/>
        </w:trPr>
        <w:tc>
          <w:tcPr>
            <w:tcW w:w="5100" w:type="dxa"/>
            <w:vAlign w:val="center"/>
          </w:tcPr>
          <w:p w14:paraId="589294F3" w14:textId="77777777" w:rsidR="004F23CA" w:rsidRPr="00F77A26" w:rsidRDefault="00971B1D" w:rsidP="00F77A26">
            <w:pPr>
              <w:spacing w:line="360" w:lineRule="auto"/>
              <w:jc w:val="both"/>
              <w:rPr>
                <w:sz w:val="24"/>
                <w:szCs w:val="24"/>
                <w:lang w:val="es-AR"/>
              </w:rPr>
            </w:pPr>
            <w:r w:rsidRPr="00F77A26">
              <w:rPr>
                <w:rFonts w:ascii="Arial" w:hAnsi="Arial"/>
                <w:b/>
                <w:sz w:val="24"/>
                <w:szCs w:val="24"/>
                <w:lang w:val="es-AR"/>
              </w:rPr>
              <w:t>Comunicación</w:t>
            </w:r>
          </w:p>
        </w:tc>
        <w:tc>
          <w:tcPr>
            <w:tcW w:w="5100" w:type="dxa"/>
            <w:vAlign w:val="center"/>
          </w:tcPr>
          <w:p w14:paraId="0A691D40" w14:textId="77777777" w:rsidR="004F23CA" w:rsidRPr="00F77A26" w:rsidRDefault="00971B1D" w:rsidP="00F77A26">
            <w:pPr>
              <w:spacing w:line="360" w:lineRule="auto"/>
              <w:jc w:val="both"/>
              <w:rPr>
                <w:sz w:val="24"/>
                <w:szCs w:val="24"/>
                <w:lang w:val="es-AR"/>
              </w:rPr>
            </w:pPr>
            <w:r w:rsidRPr="00F77A26">
              <w:rPr>
                <w:rFonts w:ascii="Arial" w:hAnsi="Arial"/>
                <w:sz w:val="24"/>
                <w:szCs w:val="24"/>
                <w:lang w:val="es-AR"/>
              </w:rPr>
              <w:t>Ingredientes, atributos técnicos, presentación y precio.</w:t>
            </w:r>
          </w:p>
        </w:tc>
      </w:tr>
      <w:tr w:rsidR="004F23CA" w:rsidRPr="00F77A26" w14:paraId="12481F1F" w14:textId="77777777">
        <w:trPr>
          <w:jc w:val="center"/>
        </w:trPr>
        <w:tc>
          <w:tcPr>
            <w:tcW w:w="5100" w:type="dxa"/>
            <w:vAlign w:val="center"/>
          </w:tcPr>
          <w:p w14:paraId="2B3CB799" w14:textId="77777777" w:rsidR="004F23CA" w:rsidRPr="00F77A26" w:rsidRDefault="00971B1D" w:rsidP="00F77A26">
            <w:pPr>
              <w:spacing w:line="360" w:lineRule="auto"/>
              <w:jc w:val="both"/>
              <w:rPr>
                <w:sz w:val="24"/>
                <w:szCs w:val="24"/>
                <w:lang w:val="es-AR"/>
              </w:rPr>
            </w:pPr>
            <w:r w:rsidRPr="00F77A26">
              <w:rPr>
                <w:rFonts w:ascii="Arial" w:hAnsi="Arial"/>
                <w:b/>
                <w:sz w:val="24"/>
                <w:szCs w:val="24"/>
                <w:lang w:val="es-AR"/>
              </w:rPr>
              <w:t>Lo que valora el cliente</w:t>
            </w:r>
          </w:p>
        </w:tc>
        <w:tc>
          <w:tcPr>
            <w:tcW w:w="5100" w:type="dxa"/>
            <w:vAlign w:val="center"/>
          </w:tcPr>
          <w:p w14:paraId="535C2D71" w14:textId="77777777" w:rsidR="004F23CA" w:rsidRPr="00F77A26" w:rsidRDefault="00971B1D" w:rsidP="00F77A26">
            <w:pPr>
              <w:spacing w:line="360" w:lineRule="auto"/>
              <w:jc w:val="both"/>
              <w:rPr>
                <w:sz w:val="24"/>
                <w:szCs w:val="24"/>
                <w:lang w:val="es-AR"/>
              </w:rPr>
            </w:pPr>
            <w:r w:rsidRPr="00F77A26">
              <w:rPr>
                <w:rFonts w:ascii="Arial" w:hAnsi="Arial"/>
                <w:sz w:val="24"/>
                <w:szCs w:val="24"/>
                <w:lang w:val="es-AR"/>
              </w:rPr>
              <w:t>Identidad regional, experiencia, regalo, vínculo con Jujuy y confianza.</w:t>
            </w:r>
          </w:p>
        </w:tc>
      </w:tr>
      <w:tr w:rsidR="004F23CA" w:rsidRPr="00F77A26" w14:paraId="30F46D8D" w14:textId="77777777">
        <w:trPr>
          <w:jc w:val="center"/>
        </w:trPr>
        <w:tc>
          <w:tcPr>
            <w:tcW w:w="5100" w:type="dxa"/>
            <w:vAlign w:val="center"/>
          </w:tcPr>
          <w:p w14:paraId="73DE9E48" w14:textId="77777777" w:rsidR="004F23CA" w:rsidRPr="00F77A26" w:rsidRDefault="00971B1D" w:rsidP="00F77A26">
            <w:pPr>
              <w:spacing w:line="360" w:lineRule="auto"/>
              <w:jc w:val="both"/>
              <w:rPr>
                <w:sz w:val="24"/>
                <w:szCs w:val="24"/>
                <w:lang w:val="es-AR"/>
              </w:rPr>
            </w:pPr>
            <w:r w:rsidRPr="00F77A26">
              <w:rPr>
                <w:rFonts w:ascii="Arial" w:hAnsi="Arial"/>
                <w:b/>
                <w:sz w:val="24"/>
                <w:szCs w:val="24"/>
                <w:lang w:val="es-AR"/>
              </w:rPr>
              <w:lastRenderedPageBreak/>
              <w:t>Trabajo entre áreas</w:t>
            </w:r>
          </w:p>
        </w:tc>
        <w:tc>
          <w:tcPr>
            <w:tcW w:w="5100" w:type="dxa"/>
            <w:vAlign w:val="center"/>
          </w:tcPr>
          <w:p w14:paraId="3E6B2EEF" w14:textId="77777777" w:rsidR="004F23CA" w:rsidRPr="00F77A26" w:rsidRDefault="00971B1D" w:rsidP="00F77A26">
            <w:pPr>
              <w:spacing w:line="360" w:lineRule="auto"/>
              <w:jc w:val="both"/>
              <w:rPr>
                <w:sz w:val="24"/>
                <w:szCs w:val="24"/>
                <w:lang w:val="es-AR"/>
              </w:rPr>
            </w:pPr>
            <w:r w:rsidRPr="00F77A26">
              <w:rPr>
                <w:rFonts w:ascii="Arial" w:hAnsi="Arial"/>
                <w:sz w:val="24"/>
                <w:szCs w:val="24"/>
                <w:lang w:val="es-AR"/>
              </w:rPr>
              <w:t>Predominio de silos y objetivos sect</w:t>
            </w:r>
            <w:r w:rsidRPr="00F77A26">
              <w:rPr>
                <w:rFonts w:ascii="Arial" w:hAnsi="Arial"/>
                <w:sz w:val="24"/>
                <w:szCs w:val="24"/>
                <w:lang w:val="es-AR"/>
              </w:rPr>
              <w:t>oriales.</w:t>
            </w:r>
          </w:p>
        </w:tc>
      </w:tr>
      <w:tr w:rsidR="004F23CA" w:rsidRPr="00F77A26" w14:paraId="11DBD1CD" w14:textId="77777777">
        <w:trPr>
          <w:jc w:val="center"/>
        </w:trPr>
        <w:tc>
          <w:tcPr>
            <w:tcW w:w="5100" w:type="dxa"/>
            <w:vAlign w:val="center"/>
          </w:tcPr>
          <w:p w14:paraId="2C1B9530" w14:textId="77777777" w:rsidR="004F23CA" w:rsidRPr="00F77A26" w:rsidRDefault="00971B1D" w:rsidP="00F77A26">
            <w:pPr>
              <w:spacing w:line="360" w:lineRule="auto"/>
              <w:jc w:val="both"/>
              <w:rPr>
                <w:sz w:val="24"/>
                <w:szCs w:val="24"/>
                <w:lang w:val="es-AR"/>
              </w:rPr>
            </w:pPr>
            <w:r w:rsidRPr="00F77A26">
              <w:rPr>
                <w:rFonts w:ascii="Arial" w:hAnsi="Arial"/>
                <w:b/>
                <w:sz w:val="24"/>
                <w:szCs w:val="24"/>
                <w:lang w:val="es-AR"/>
              </w:rPr>
              <w:t>Gestión de personas</w:t>
            </w:r>
          </w:p>
        </w:tc>
        <w:tc>
          <w:tcPr>
            <w:tcW w:w="5100" w:type="dxa"/>
            <w:vAlign w:val="center"/>
          </w:tcPr>
          <w:p w14:paraId="3937198C" w14:textId="77777777" w:rsidR="004F23CA" w:rsidRPr="00F77A26" w:rsidRDefault="00971B1D" w:rsidP="00F77A26">
            <w:pPr>
              <w:spacing w:line="360" w:lineRule="auto"/>
              <w:jc w:val="both"/>
              <w:rPr>
                <w:sz w:val="24"/>
                <w:szCs w:val="24"/>
                <w:lang w:val="es-AR"/>
              </w:rPr>
            </w:pPr>
            <w:r w:rsidRPr="00F77A26">
              <w:rPr>
                <w:rFonts w:ascii="Arial" w:hAnsi="Arial"/>
                <w:sz w:val="24"/>
                <w:szCs w:val="24"/>
                <w:lang w:val="es-AR"/>
              </w:rPr>
              <w:t>Cambios frecuentes sin desarrollo sistemático de competencias.</w:t>
            </w:r>
          </w:p>
        </w:tc>
      </w:tr>
      <w:tr w:rsidR="004F23CA" w:rsidRPr="00F77A26" w14:paraId="647DB369" w14:textId="77777777">
        <w:trPr>
          <w:jc w:val="center"/>
        </w:trPr>
        <w:tc>
          <w:tcPr>
            <w:tcW w:w="5100" w:type="dxa"/>
            <w:vAlign w:val="center"/>
          </w:tcPr>
          <w:p w14:paraId="390C52F4" w14:textId="77777777" w:rsidR="004F23CA" w:rsidRPr="00F77A26" w:rsidRDefault="00971B1D" w:rsidP="00F77A26">
            <w:pPr>
              <w:spacing w:line="360" w:lineRule="auto"/>
              <w:jc w:val="both"/>
              <w:rPr>
                <w:sz w:val="24"/>
                <w:szCs w:val="24"/>
                <w:lang w:val="es-AR"/>
              </w:rPr>
            </w:pPr>
            <w:r w:rsidRPr="00F77A26">
              <w:rPr>
                <w:rFonts w:ascii="Arial" w:hAnsi="Arial"/>
                <w:b/>
                <w:sz w:val="24"/>
                <w:szCs w:val="24"/>
                <w:lang w:val="es-AR"/>
              </w:rPr>
              <w:t>Toma de decisiones</w:t>
            </w:r>
          </w:p>
        </w:tc>
        <w:tc>
          <w:tcPr>
            <w:tcW w:w="5100" w:type="dxa"/>
            <w:vAlign w:val="center"/>
          </w:tcPr>
          <w:p w14:paraId="28D73E4C" w14:textId="77777777" w:rsidR="004F23CA" w:rsidRPr="00F77A26" w:rsidRDefault="00971B1D" w:rsidP="00F77A26">
            <w:pPr>
              <w:spacing w:line="360" w:lineRule="auto"/>
              <w:jc w:val="both"/>
              <w:rPr>
                <w:sz w:val="24"/>
                <w:szCs w:val="24"/>
                <w:lang w:val="es-AR"/>
              </w:rPr>
            </w:pPr>
            <w:r w:rsidRPr="00F77A26">
              <w:rPr>
                <w:rFonts w:ascii="Arial" w:hAnsi="Arial"/>
                <w:sz w:val="24"/>
                <w:szCs w:val="24"/>
                <w:lang w:val="es-AR"/>
              </w:rPr>
              <w:t>Muy centralizada en el fundador.</w:t>
            </w:r>
          </w:p>
        </w:tc>
      </w:tr>
      <w:tr w:rsidR="004F23CA" w:rsidRPr="00F77A26" w14:paraId="4751D974" w14:textId="77777777">
        <w:trPr>
          <w:jc w:val="center"/>
        </w:trPr>
        <w:tc>
          <w:tcPr>
            <w:tcW w:w="5100" w:type="dxa"/>
            <w:vAlign w:val="center"/>
          </w:tcPr>
          <w:p w14:paraId="4558C020" w14:textId="77777777" w:rsidR="004F23CA" w:rsidRPr="00F77A26" w:rsidRDefault="00971B1D" w:rsidP="00F77A26">
            <w:pPr>
              <w:spacing w:line="360" w:lineRule="auto"/>
              <w:jc w:val="both"/>
              <w:rPr>
                <w:sz w:val="24"/>
                <w:szCs w:val="24"/>
                <w:lang w:val="es-AR"/>
              </w:rPr>
            </w:pPr>
            <w:r w:rsidRPr="00F77A26">
              <w:rPr>
                <w:rFonts w:ascii="Arial" w:hAnsi="Arial"/>
                <w:b/>
                <w:sz w:val="24"/>
                <w:szCs w:val="24"/>
                <w:lang w:val="es-AR"/>
              </w:rPr>
              <w:t>Riesgo</w:t>
            </w:r>
          </w:p>
        </w:tc>
        <w:tc>
          <w:tcPr>
            <w:tcW w:w="5100" w:type="dxa"/>
            <w:vAlign w:val="center"/>
          </w:tcPr>
          <w:p w14:paraId="78CF6490" w14:textId="77777777" w:rsidR="004F23CA" w:rsidRPr="00F77A26" w:rsidRDefault="00971B1D" w:rsidP="00F77A26">
            <w:pPr>
              <w:spacing w:line="360" w:lineRule="auto"/>
              <w:jc w:val="both"/>
              <w:rPr>
                <w:sz w:val="24"/>
                <w:szCs w:val="24"/>
                <w:lang w:val="es-AR"/>
              </w:rPr>
            </w:pPr>
            <w:r w:rsidRPr="00F77A26">
              <w:rPr>
                <w:rFonts w:ascii="Arial" w:hAnsi="Arial"/>
                <w:sz w:val="24"/>
                <w:szCs w:val="24"/>
                <w:lang w:val="es-AR"/>
              </w:rPr>
              <w:t xml:space="preserve">Que el propósito se comunique externamente pero no se traduzca en procesos y </w:t>
            </w:r>
            <w:r w:rsidRPr="00F77A26">
              <w:rPr>
                <w:rFonts w:ascii="Arial" w:hAnsi="Arial"/>
                <w:sz w:val="24"/>
                <w:szCs w:val="24"/>
                <w:lang w:val="es-AR"/>
              </w:rPr>
              <w:t>comportamientos.</w:t>
            </w:r>
          </w:p>
        </w:tc>
      </w:tr>
    </w:tbl>
    <w:p w14:paraId="2A101BC5" w14:textId="77777777" w:rsidR="004F23CA" w:rsidRPr="00F77A26" w:rsidRDefault="00971B1D" w:rsidP="00F77A26">
      <w:pPr>
        <w:spacing w:before="140" w:after="80" w:line="360" w:lineRule="auto"/>
        <w:jc w:val="both"/>
        <w:rPr>
          <w:sz w:val="24"/>
          <w:szCs w:val="24"/>
          <w:lang w:val="es-AR"/>
        </w:rPr>
      </w:pPr>
      <w:r w:rsidRPr="00F77A26">
        <w:rPr>
          <w:rFonts w:ascii="Arial" w:hAnsi="Arial"/>
          <w:b/>
          <w:sz w:val="24"/>
          <w:szCs w:val="24"/>
          <w:lang w:val="es-AR"/>
        </w:rPr>
        <w:t>Consigna de trabajo</w:t>
      </w:r>
    </w:p>
    <w:p w14:paraId="47062C3B" w14:textId="77777777" w:rsidR="004F23CA" w:rsidRPr="00F77A26" w:rsidRDefault="00971B1D" w:rsidP="00F77A26">
      <w:pPr>
        <w:spacing w:after="80" w:line="360" w:lineRule="auto"/>
        <w:jc w:val="both"/>
        <w:rPr>
          <w:sz w:val="24"/>
          <w:szCs w:val="24"/>
          <w:lang w:val="es-AR"/>
        </w:rPr>
      </w:pPr>
      <w:r w:rsidRPr="00F77A26">
        <w:rPr>
          <w:rFonts w:ascii="Arial" w:hAnsi="Arial"/>
          <w:sz w:val="24"/>
          <w:szCs w:val="24"/>
          <w:lang w:val="es-AR"/>
        </w:rPr>
        <w:t>Analicen el caso utilizando exclusivamente los conceptos trabajados en la clase teórica de la Semana 3. No se busca una respuesta única, sino un diagnóstico argumentado y coherente.</w:t>
      </w:r>
    </w:p>
    <w:p w14:paraId="52DBC134" w14:textId="77777777" w:rsidR="004F23CA" w:rsidRPr="00F77A26" w:rsidRDefault="00971B1D" w:rsidP="00F77A26">
      <w:pPr>
        <w:spacing w:after="80" w:line="360" w:lineRule="auto"/>
        <w:jc w:val="both"/>
        <w:rPr>
          <w:sz w:val="24"/>
          <w:szCs w:val="24"/>
          <w:lang w:val="es-AR"/>
        </w:rPr>
      </w:pPr>
      <w:r w:rsidRPr="00F77A26">
        <w:rPr>
          <w:rFonts w:ascii="Arial" w:hAnsi="Arial"/>
          <w:sz w:val="24"/>
          <w:szCs w:val="24"/>
          <w:lang w:val="es-AR"/>
        </w:rPr>
        <w:t>1. ¿Qué compran realmente los client</w:t>
      </w:r>
      <w:r w:rsidRPr="00F77A26">
        <w:rPr>
          <w:rFonts w:ascii="Arial" w:hAnsi="Arial"/>
          <w:sz w:val="24"/>
          <w:szCs w:val="24"/>
          <w:lang w:val="es-AR"/>
        </w:rPr>
        <w:t>es de Sabores de los Valles además del producto físico?</w:t>
      </w:r>
    </w:p>
    <w:p w14:paraId="538FC5B3" w14:textId="77777777" w:rsidR="004F23CA" w:rsidRPr="00F77A26" w:rsidRDefault="00971B1D" w:rsidP="00F77A26">
      <w:pPr>
        <w:spacing w:after="80" w:line="360" w:lineRule="auto"/>
        <w:jc w:val="both"/>
        <w:rPr>
          <w:sz w:val="24"/>
          <w:szCs w:val="24"/>
          <w:lang w:val="es-AR"/>
        </w:rPr>
      </w:pPr>
      <w:r w:rsidRPr="00F77A26">
        <w:rPr>
          <w:rFonts w:ascii="Arial" w:hAnsi="Arial"/>
          <w:sz w:val="24"/>
          <w:szCs w:val="24"/>
          <w:lang w:val="es-AR"/>
        </w:rPr>
        <w:t>2. Comparen cómo innovaría una empresa centrada en el producto y cómo innovaría una empresa centrada en el valor en este caso.</w:t>
      </w:r>
    </w:p>
    <w:p w14:paraId="4DA04DC0" w14:textId="77777777" w:rsidR="004F23CA" w:rsidRPr="00F77A26" w:rsidRDefault="00971B1D" w:rsidP="00F77A26">
      <w:pPr>
        <w:spacing w:after="80" w:line="360" w:lineRule="auto"/>
        <w:jc w:val="both"/>
        <w:rPr>
          <w:sz w:val="24"/>
          <w:szCs w:val="24"/>
          <w:lang w:val="es-AR"/>
        </w:rPr>
      </w:pPr>
      <w:r w:rsidRPr="00F77A26">
        <w:rPr>
          <w:rFonts w:ascii="Arial" w:hAnsi="Arial"/>
          <w:sz w:val="24"/>
          <w:szCs w:val="24"/>
          <w:lang w:val="es-AR"/>
        </w:rPr>
        <w:t>3. ¿Qué consecuencias genera que Comercial, Producción y Preparación de P</w:t>
      </w:r>
      <w:r w:rsidRPr="00F77A26">
        <w:rPr>
          <w:rFonts w:ascii="Arial" w:hAnsi="Arial"/>
          <w:sz w:val="24"/>
          <w:szCs w:val="24"/>
          <w:lang w:val="es-AR"/>
        </w:rPr>
        <w:t>edidos trabajen como sectores aislados?</w:t>
      </w:r>
    </w:p>
    <w:p w14:paraId="19D3A3E8" w14:textId="77777777" w:rsidR="004F23CA" w:rsidRPr="00F77A26" w:rsidRDefault="00971B1D" w:rsidP="00F77A26">
      <w:pPr>
        <w:spacing w:after="80" w:line="360" w:lineRule="auto"/>
        <w:jc w:val="both"/>
        <w:rPr>
          <w:sz w:val="24"/>
          <w:szCs w:val="24"/>
          <w:lang w:val="es-AR"/>
        </w:rPr>
      </w:pPr>
      <w:r w:rsidRPr="00F77A26">
        <w:rPr>
          <w:rFonts w:ascii="Arial" w:hAnsi="Arial"/>
          <w:sz w:val="24"/>
          <w:szCs w:val="24"/>
          <w:lang w:val="es-AR"/>
        </w:rPr>
        <w:t>4. ¿Qué cambios en competencias y comportamientos serían necesarios para que la propuesta de valor se sostenga en la operación diaria?</w:t>
      </w:r>
    </w:p>
    <w:p w14:paraId="6743B6FF" w14:textId="77777777" w:rsidR="004F23CA" w:rsidRPr="00F77A26" w:rsidRDefault="00971B1D" w:rsidP="00F77A26">
      <w:pPr>
        <w:spacing w:after="80" w:line="360" w:lineRule="auto"/>
        <w:jc w:val="both"/>
        <w:rPr>
          <w:sz w:val="24"/>
          <w:szCs w:val="24"/>
          <w:lang w:val="es-AR"/>
        </w:rPr>
      </w:pPr>
      <w:r w:rsidRPr="00F77A26">
        <w:rPr>
          <w:rFonts w:ascii="Arial" w:hAnsi="Arial"/>
          <w:sz w:val="24"/>
          <w:szCs w:val="24"/>
          <w:lang w:val="es-AR"/>
        </w:rPr>
        <w:t>5. Construyan el Círculo Dorado de la empresa: POR QUÉ, CÓMO y QUÉ.</w:t>
      </w:r>
    </w:p>
    <w:p w14:paraId="2BD04BED" w14:textId="77777777" w:rsidR="004F23CA" w:rsidRPr="00F77A26" w:rsidRDefault="00971B1D" w:rsidP="00F77A26">
      <w:pPr>
        <w:spacing w:after="80" w:line="360" w:lineRule="auto"/>
        <w:jc w:val="both"/>
        <w:rPr>
          <w:sz w:val="24"/>
          <w:szCs w:val="24"/>
          <w:lang w:val="es-AR"/>
        </w:rPr>
      </w:pPr>
      <w:r w:rsidRPr="00F77A26">
        <w:rPr>
          <w:rFonts w:ascii="Arial" w:hAnsi="Arial"/>
          <w:sz w:val="24"/>
          <w:szCs w:val="24"/>
          <w:lang w:val="es-AR"/>
        </w:rPr>
        <w:t xml:space="preserve">6. Expliquen </w:t>
      </w:r>
      <w:r w:rsidRPr="00F77A26">
        <w:rPr>
          <w:rFonts w:ascii="Arial" w:hAnsi="Arial"/>
          <w:sz w:val="24"/>
          <w:szCs w:val="24"/>
          <w:lang w:val="es-AR"/>
        </w:rPr>
        <w:t>por qué el propósito no reemplaza a la eficiencia, sino que debería orientar para qué se diseñan y mejoran los procesos.</w:t>
      </w:r>
    </w:p>
    <w:p w14:paraId="70FD7D2A" w14:textId="77777777" w:rsidR="004F23CA" w:rsidRPr="00F77A26" w:rsidRDefault="00971B1D" w:rsidP="00F77A26">
      <w:pPr>
        <w:spacing w:before="140" w:after="80" w:line="360" w:lineRule="auto"/>
        <w:jc w:val="both"/>
        <w:rPr>
          <w:sz w:val="24"/>
          <w:szCs w:val="24"/>
          <w:lang w:val="es-AR"/>
        </w:rPr>
      </w:pPr>
      <w:r w:rsidRPr="00F77A26">
        <w:rPr>
          <w:rFonts w:ascii="Arial" w:hAnsi="Arial"/>
          <w:b/>
          <w:sz w:val="24"/>
          <w:szCs w:val="24"/>
          <w:lang w:val="es-AR"/>
        </w:rPr>
        <w:t>Producto esperado del grupo</w:t>
      </w:r>
    </w:p>
    <w:p w14:paraId="47B7ABB2" w14:textId="77777777" w:rsidR="004F23CA" w:rsidRPr="00F77A26" w:rsidRDefault="00971B1D" w:rsidP="00F77A26">
      <w:pPr>
        <w:spacing w:after="80" w:line="360" w:lineRule="auto"/>
        <w:jc w:val="both"/>
        <w:rPr>
          <w:sz w:val="24"/>
          <w:szCs w:val="24"/>
          <w:lang w:val="es-AR"/>
        </w:rPr>
      </w:pPr>
      <w:r w:rsidRPr="00F77A26">
        <w:rPr>
          <w:rFonts w:ascii="Arial" w:hAnsi="Arial"/>
          <w:sz w:val="24"/>
          <w:szCs w:val="24"/>
          <w:lang w:val="es-AR"/>
        </w:rPr>
        <w:t xml:space="preserve">Preparar una síntesis de una carilla o una exposición breve que incluya: diagnóstico central, </w:t>
      </w:r>
      <w:r w:rsidRPr="00F77A26">
        <w:rPr>
          <w:rFonts w:ascii="Arial" w:hAnsi="Arial"/>
          <w:sz w:val="24"/>
          <w:szCs w:val="24"/>
          <w:lang w:val="es-AR"/>
        </w:rPr>
        <w:t>evidencias del caso, relación entre factor humano y creación de valor, y dos acciones prioritarias de mejora.</w:t>
      </w:r>
    </w:p>
    <w:sectPr w:rsidR="004F23CA" w:rsidRPr="00F77A26" w:rsidSect="00034616">
      <w:headerReference w:type="default" r:id="rId8"/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6D6FB" w14:textId="77777777" w:rsidR="00971B1D" w:rsidRDefault="00971B1D">
      <w:pPr>
        <w:spacing w:after="0" w:line="240" w:lineRule="auto"/>
      </w:pPr>
      <w:r>
        <w:separator/>
      </w:r>
    </w:p>
  </w:endnote>
  <w:endnote w:type="continuationSeparator" w:id="0">
    <w:p w14:paraId="1CE54596" w14:textId="77777777" w:rsidR="00971B1D" w:rsidRDefault="00971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4B7CD" w14:textId="77777777" w:rsidR="004F23CA" w:rsidRDefault="00971B1D">
    <w:pPr>
      <w:pStyle w:val="Piedepgina"/>
      <w:jc w:val="center"/>
    </w:pPr>
    <w:r>
      <w:rPr>
        <w:rFonts w:ascii="Arial" w:hAnsi="Arial"/>
        <w:sz w:val="16"/>
      </w:rPr>
      <w:t>Semana 3 - Estudio de Caso para Clase Teórica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C07BF" w14:textId="77777777" w:rsidR="00971B1D" w:rsidRDefault="00971B1D">
      <w:pPr>
        <w:spacing w:after="0" w:line="240" w:lineRule="auto"/>
      </w:pPr>
      <w:r>
        <w:separator/>
      </w:r>
    </w:p>
  </w:footnote>
  <w:footnote w:type="continuationSeparator" w:id="0">
    <w:p w14:paraId="14DBE72B" w14:textId="77777777" w:rsidR="00971B1D" w:rsidRDefault="00971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4AAC6" w14:textId="77777777" w:rsidR="004F23CA" w:rsidRDefault="00971B1D">
    <w:pPr>
      <w:pStyle w:val="Encabezado"/>
      <w:jc w:val="center"/>
    </w:pPr>
    <w:r>
      <w:rPr>
        <w:rFonts w:ascii="Arial" w:hAnsi="Arial"/>
        <w:b/>
        <w:sz w:val="16"/>
      </w:rPr>
      <w:t>FACULTAD DE INGENIERÍA - UNJu | GESTIÓN EMPRESARIA DE LA CALIDAD |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F23CA"/>
    <w:rsid w:val="00763E98"/>
    <w:rsid w:val="00971B1D"/>
    <w:rsid w:val="00AA1D8D"/>
    <w:rsid w:val="00B47730"/>
    <w:rsid w:val="00CB0664"/>
    <w:rsid w:val="00F77A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AB39752"/>
  <w14:defaultImageDpi w14:val="300"/>
  <w15:docId w15:val="{4CD475FF-B226-46A1-8281-302F26C5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2</cp:revision>
  <dcterms:created xsi:type="dcterms:W3CDTF">2026-08-29T12:19:00Z</dcterms:created>
  <dcterms:modified xsi:type="dcterms:W3CDTF">2026-08-29T12:19:00Z</dcterms:modified>
  <cp:category/>
</cp:coreProperties>
</file>