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603" w:rsidRDefault="00224176" w:rsidP="00224176">
      <w:pPr>
        <w:spacing w:after="0" w:line="240" w:lineRule="exact"/>
        <w:jc w:val="center"/>
        <w:rPr>
          <w:rFonts w:ascii="Times New Roman" w:hAnsi="Times New Roman" w:cs="Times New Roman"/>
          <w:b/>
          <w:sz w:val="24"/>
          <w:szCs w:val="24"/>
        </w:rPr>
      </w:pPr>
      <w:r w:rsidRPr="00224176">
        <w:rPr>
          <w:rFonts w:ascii="Times New Roman" w:hAnsi="Times New Roman" w:cs="Times New Roman"/>
          <w:b/>
          <w:sz w:val="24"/>
          <w:szCs w:val="24"/>
        </w:rPr>
        <w:t>FACULTAD DE INGENIERÍA</w:t>
      </w:r>
    </w:p>
    <w:p w:rsidR="00224176" w:rsidRDefault="00224176" w:rsidP="00224176">
      <w:pPr>
        <w:spacing w:after="0" w:line="240" w:lineRule="exact"/>
        <w:jc w:val="center"/>
        <w:rPr>
          <w:rFonts w:ascii="Times New Roman" w:hAnsi="Times New Roman" w:cs="Times New Roman"/>
          <w:b/>
          <w:sz w:val="24"/>
          <w:szCs w:val="24"/>
        </w:rPr>
      </w:pPr>
      <w:r>
        <w:rPr>
          <w:rFonts w:ascii="Times New Roman" w:hAnsi="Times New Roman" w:cs="Times New Roman"/>
          <w:b/>
          <w:sz w:val="24"/>
          <w:szCs w:val="24"/>
        </w:rPr>
        <w:t>UNIVERSIDAD NACIONAL DE JUJUY</w:t>
      </w:r>
    </w:p>
    <w:p w:rsidR="00224176" w:rsidRDefault="00224176" w:rsidP="00224176">
      <w:pPr>
        <w:spacing w:after="0" w:line="240" w:lineRule="exact"/>
        <w:jc w:val="center"/>
        <w:rPr>
          <w:rFonts w:ascii="Times New Roman" w:hAnsi="Times New Roman" w:cs="Times New Roman"/>
          <w:b/>
          <w:sz w:val="24"/>
          <w:szCs w:val="24"/>
        </w:rPr>
      </w:pPr>
    </w:p>
    <w:p w:rsidR="00224176" w:rsidRDefault="00224176" w:rsidP="00224176">
      <w:pPr>
        <w:spacing w:after="0" w:line="240" w:lineRule="exact"/>
        <w:jc w:val="center"/>
        <w:rPr>
          <w:rFonts w:ascii="Times New Roman" w:hAnsi="Times New Roman" w:cs="Times New Roman"/>
          <w:b/>
          <w:sz w:val="24"/>
          <w:szCs w:val="24"/>
        </w:rPr>
      </w:pPr>
      <w:r w:rsidRPr="00224176">
        <w:rPr>
          <w:rFonts w:ascii="Georgia" w:eastAsia="Georgia" w:hAnsi="Georgia" w:cs="Arial"/>
          <w:noProof/>
          <w:sz w:val="20"/>
          <w:szCs w:val="20"/>
          <w:lang w:val="en-US"/>
        </w:rPr>
        <w:drawing>
          <wp:anchor distT="0" distB="0" distL="114300" distR="114300" simplePos="0" relativeHeight="251659264" behindDoc="0" locked="0" layoutInCell="1" allowOverlap="1">
            <wp:simplePos x="0" y="0"/>
            <wp:positionH relativeFrom="column">
              <wp:posOffset>2639695</wp:posOffset>
            </wp:positionH>
            <wp:positionV relativeFrom="paragraph">
              <wp:posOffset>12065</wp:posOffset>
            </wp:positionV>
            <wp:extent cx="708660" cy="925830"/>
            <wp:effectExtent l="0" t="0" r="0" b="7620"/>
            <wp:wrapThrough wrapText="bothSides">
              <wp:wrapPolygon edited="0">
                <wp:start x="0" y="0"/>
                <wp:lineTo x="0" y="21333"/>
                <wp:lineTo x="20903" y="21333"/>
                <wp:lineTo x="20903" y="0"/>
                <wp:lineTo x="0" y="0"/>
              </wp:wrapPolygon>
            </wp:wrapThrough>
            <wp:docPr id="2" name="14 Imagen" descr="escudo unju.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unju.bmp"/>
                    <pic:cNvPicPr/>
                  </pic:nvPicPr>
                  <pic:blipFill>
                    <a:blip r:embed="rId8" cstate="print"/>
                    <a:stretch>
                      <a:fillRect/>
                    </a:stretch>
                  </pic:blipFill>
                  <pic:spPr>
                    <a:xfrm>
                      <a:off x="0" y="0"/>
                      <a:ext cx="708660" cy="925830"/>
                    </a:xfrm>
                    <a:prstGeom prst="rect">
                      <a:avLst/>
                    </a:prstGeom>
                  </pic:spPr>
                </pic:pic>
              </a:graphicData>
            </a:graphic>
          </wp:anchor>
        </w:drawing>
      </w:r>
    </w:p>
    <w:p w:rsidR="00224176" w:rsidRDefault="00224176" w:rsidP="00224176">
      <w:pPr>
        <w:spacing w:after="0" w:line="240" w:lineRule="exact"/>
        <w:jc w:val="center"/>
        <w:rPr>
          <w:rFonts w:ascii="Times New Roman" w:hAnsi="Times New Roman" w:cs="Times New Roman"/>
          <w:b/>
          <w:sz w:val="24"/>
          <w:szCs w:val="24"/>
        </w:rPr>
      </w:pPr>
    </w:p>
    <w:p w:rsidR="00224176" w:rsidRDefault="00224176" w:rsidP="00224176">
      <w:pPr>
        <w:spacing w:after="0" w:line="240" w:lineRule="exact"/>
        <w:jc w:val="center"/>
        <w:rPr>
          <w:rFonts w:ascii="Times New Roman" w:hAnsi="Times New Roman" w:cs="Times New Roman"/>
          <w:b/>
          <w:sz w:val="24"/>
          <w:szCs w:val="24"/>
        </w:rPr>
      </w:pPr>
    </w:p>
    <w:p w:rsidR="00224176" w:rsidRDefault="00224176" w:rsidP="00224176">
      <w:pPr>
        <w:spacing w:after="0" w:line="240" w:lineRule="exact"/>
        <w:jc w:val="center"/>
        <w:rPr>
          <w:rFonts w:ascii="Times New Roman" w:hAnsi="Times New Roman" w:cs="Times New Roman"/>
          <w:b/>
          <w:sz w:val="24"/>
          <w:szCs w:val="24"/>
        </w:rPr>
      </w:pPr>
    </w:p>
    <w:p w:rsidR="00224176" w:rsidRDefault="00224176" w:rsidP="00224176">
      <w:pPr>
        <w:spacing w:after="0" w:line="240" w:lineRule="exact"/>
        <w:jc w:val="center"/>
        <w:rPr>
          <w:rFonts w:ascii="Times New Roman" w:hAnsi="Times New Roman" w:cs="Times New Roman"/>
          <w:b/>
          <w:sz w:val="24"/>
          <w:szCs w:val="24"/>
        </w:rPr>
      </w:pPr>
    </w:p>
    <w:p w:rsidR="00224176" w:rsidRDefault="00224176" w:rsidP="00224176">
      <w:pPr>
        <w:spacing w:after="0" w:line="240" w:lineRule="exact"/>
        <w:jc w:val="center"/>
        <w:rPr>
          <w:rFonts w:ascii="Times New Roman" w:hAnsi="Times New Roman" w:cs="Times New Roman"/>
          <w:b/>
          <w:sz w:val="24"/>
          <w:szCs w:val="24"/>
        </w:rPr>
      </w:pPr>
    </w:p>
    <w:p w:rsidR="00224176" w:rsidRDefault="00224176" w:rsidP="00224176">
      <w:pPr>
        <w:spacing w:after="0" w:line="240" w:lineRule="exact"/>
        <w:jc w:val="center"/>
        <w:rPr>
          <w:rFonts w:ascii="Times New Roman" w:hAnsi="Times New Roman" w:cs="Times New Roman"/>
          <w:b/>
          <w:sz w:val="24"/>
          <w:szCs w:val="24"/>
        </w:rPr>
      </w:pPr>
    </w:p>
    <w:p w:rsidR="00224176" w:rsidRDefault="00224176" w:rsidP="00224176">
      <w:pPr>
        <w:spacing w:after="0" w:line="240" w:lineRule="exact"/>
        <w:jc w:val="center"/>
        <w:rPr>
          <w:rFonts w:ascii="Times New Roman" w:hAnsi="Times New Roman" w:cs="Times New Roman"/>
          <w:b/>
          <w:sz w:val="24"/>
          <w:szCs w:val="24"/>
        </w:rPr>
      </w:pPr>
    </w:p>
    <w:p w:rsidR="00224176" w:rsidRDefault="00057DD0" w:rsidP="00EA5E14">
      <w:pPr>
        <w:spacing w:after="0" w:line="240" w:lineRule="exact"/>
        <w:jc w:val="center"/>
        <w:rPr>
          <w:rFonts w:ascii="Arial" w:hAnsi="Arial" w:cs="Arial"/>
          <w:b/>
          <w:sz w:val="24"/>
          <w:szCs w:val="24"/>
        </w:rPr>
      </w:pPr>
      <w:r>
        <w:rPr>
          <w:rFonts w:ascii="Arial" w:hAnsi="Arial" w:cs="Arial"/>
          <w:b/>
          <w:sz w:val="24"/>
          <w:szCs w:val="24"/>
        </w:rPr>
        <w:t>PROGRAMA ANALÍTICO</w:t>
      </w:r>
      <w:r w:rsidR="0071450B">
        <w:rPr>
          <w:rFonts w:ascii="Arial" w:hAnsi="Arial" w:cs="Arial"/>
          <w:b/>
          <w:sz w:val="24"/>
          <w:szCs w:val="24"/>
        </w:rPr>
        <w:t xml:space="preserve"> – PERIODO LECTIVO 202</w:t>
      </w:r>
      <w:r w:rsidR="00B46810">
        <w:rPr>
          <w:rFonts w:ascii="Arial" w:hAnsi="Arial" w:cs="Arial"/>
          <w:b/>
          <w:sz w:val="24"/>
          <w:szCs w:val="24"/>
        </w:rPr>
        <w:t>5</w:t>
      </w:r>
    </w:p>
    <w:p w:rsidR="00EA5E14" w:rsidRDefault="00EA5E14" w:rsidP="00EA5E14">
      <w:pPr>
        <w:spacing w:after="0" w:line="240" w:lineRule="exact"/>
        <w:jc w:val="center"/>
        <w:rPr>
          <w:rFonts w:ascii="Arial" w:hAnsi="Arial" w:cs="Arial"/>
          <w:b/>
          <w:sz w:val="24"/>
          <w:szCs w:val="24"/>
        </w:rPr>
      </w:pPr>
    </w:p>
    <w:p w:rsidR="00C4081F" w:rsidRPr="00057DD0" w:rsidRDefault="00B46810" w:rsidP="005E044D">
      <w:pPr>
        <w:spacing w:after="0" w:line="240" w:lineRule="exact"/>
        <w:ind w:left="360"/>
        <w:jc w:val="center"/>
        <w:rPr>
          <w:rFonts w:ascii="Arial" w:hAnsi="Arial" w:cs="Arial"/>
          <w:b/>
          <w:i/>
          <w:sz w:val="24"/>
          <w:szCs w:val="24"/>
        </w:rPr>
      </w:pPr>
      <w:r>
        <w:rPr>
          <w:rFonts w:ascii="Arial" w:hAnsi="Arial" w:cs="Arial"/>
          <w:b/>
          <w:i/>
          <w:sz w:val="24"/>
          <w:szCs w:val="24"/>
        </w:rPr>
        <w:t>ADMINISTRACIÓN DE LAS OPERACIONES INDUSTRIALES</w:t>
      </w:r>
      <w:r w:rsidR="00C4081F" w:rsidRPr="00057DD0">
        <w:rPr>
          <w:rFonts w:ascii="Arial" w:hAnsi="Arial" w:cs="Arial"/>
          <w:b/>
          <w:i/>
          <w:sz w:val="24"/>
          <w:szCs w:val="24"/>
        </w:rPr>
        <w:t>.</w:t>
      </w:r>
    </w:p>
    <w:p w:rsidR="00B46810" w:rsidRPr="00E16709" w:rsidRDefault="00776E72" w:rsidP="004B7D80">
      <w:pPr>
        <w:pStyle w:val="Prrafodelista"/>
        <w:numPr>
          <w:ilvl w:val="0"/>
          <w:numId w:val="4"/>
        </w:numPr>
        <w:spacing w:before="120" w:after="240" w:line="240" w:lineRule="exact"/>
        <w:contextualSpacing w:val="0"/>
        <w:jc w:val="both"/>
        <w:rPr>
          <w:rFonts w:ascii="Arial" w:hAnsi="Arial" w:cs="Arial"/>
          <w:sz w:val="20"/>
          <w:szCs w:val="20"/>
        </w:rPr>
      </w:pPr>
      <w:r w:rsidRPr="00E16709">
        <w:rPr>
          <w:rFonts w:ascii="Arial" w:hAnsi="Arial" w:cs="Arial"/>
          <w:b/>
          <w:sz w:val="20"/>
          <w:szCs w:val="20"/>
        </w:rPr>
        <w:t>LAS OPERACIONES COMO ARMA COMPETITIVA</w:t>
      </w:r>
      <w:r w:rsidRPr="00E16709">
        <w:rPr>
          <w:rFonts w:ascii="Arial" w:hAnsi="Arial" w:cs="Arial"/>
          <w:sz w:val="20"/>
          <w:szCs w:val="20"/>
        </w:rPr>
        <w:t>:</w:t>
      </w:r>
      <w:r w:rsidR="00D5285D" w:rsidRPr="00E16709">
        <w:rPr>
          <w:rFonts w:ascii="Arial" w:hAnsi="Arial" w:cs="Arial"/>
          <w:sz w:val="20"/>
          <w:szCs w:val="20"/>
        </w:rPr>
        <w:t xml:space="preserve"> Liderazgo estratégico, ventaja competitiva y desempeño superior. La administración de operaciones en la organización</w:t>
      </w:r>
      <w:r w:rsidR="00B46810" w:rsidRPr="00E16709">
        <w:rPr>
          <w:rFonts w:ascii="Arial" w:hAnsi="Arial" w:cs="Arial"/>
          <w:sz w:val="20"/>
          <w:szCs w:val="20"/>
        </w:rPr>
        <w:t xml:space="preserve"> como un conjunto de decisiones. Plan de Negocios. Visión y Misión. Valores, Filosofía, Identidad, Conducta. Modelo Mc Kinsey de las 7¨S¨.</w:t>
      </w:r>
      <w:r w:rsidR="00D5285D" w:rsidRPr="00E16709">
        <w:rPr>
          <w:rFonts w:ascii="Arial" w:hAnsi="Arial" w:cs="Arial"/>
          <w:sz w:val="20"/>
          <w:szCs w:val="20"/>
        </w:rPr>
        <w:t xml:space="preserve"> </w:t>
      </w:r>
      <w:r w:rsidR="00E16709" w:rsidRPr="00E16709">
        <w:rPr>
          <w:rFonts w:ascii="Arial" w:hAnsi="Arial" w:cs="Arial"/>
          <w:sz w:val="20"/>
          <w:szCs w:val="20"/>
        </w:rPr>
        <w:t xml:space="preserve"> </w:t>
      </w:r>
      <w:r w:rsidR="00B46810" w:rsidRPr="00E16709">
        <w:rPr>
          <w:rFonts w:ascii="Arial" w:hAnsi="Arial" w:cs="Arial"/>
          <w:b/>
          <w:sz w:val="20"/>
          <w:szCs w:val="20"/>
        </w:rPr>
        <w:t xml:space="preserve">PLAN ESTRATÉGICO: </w:t>
      </w:r>
      <w:r w:rsidR="00B46810" w:rsidRPr="00E16709">
        <w:rPr>
          <w:rFonts w:ascii="Arial" w:hAnsi="Arial" w:cs="Arial"/>
          <w:sz w:val="20"/>
          <w:szCs w:val="20"/>
        </w:rPr>
        <w:t>Desarrollo del Plan Estratégico.</w:t>
      </w:r>
      <w:r w:rsidR="00E16709" w:rsidRPr="00E16709">
        <w:rPr>
          <w:rFonts w:ascii="Arial" w:hAnsi="Arial" w:cs="Arial"/>
          <w:sz w:val="20"/>
          <w:szCs w:val="20"/>
        </w:rPr>
        <w:t xml:space="preserve"> Estrategia Corporativa, Funcional. Enfoque estratégico. Estrategias deliberadas y emergentes. Objetivos. Metodología Smart. Análisis de Mercado. Mercado objetivo. Segmentación de Marcado. Determinación de Necesidades. Satisfacción del Cliente. Canales de comercialización. Cuenta de resultados.</w:t>
      </w:r>
    </w:p>
    <w:p w:rsidR="00E16709" w:rsidRDefault="00E16709" w:rsidP="00E16709">
      <w:pPr>
        <w:pStyle w:val="Prrafodelista"/>
        <w:numPr>
          <w:ilvl w:val="0"/>
          <w:numId w:val="4"/>
        </w:numPr>
        <w:spacing w:before="120" w:after="240" w:line="240" w:lineRule="exact"/>
        <w:contextualSpacing w:val="0"/>
        <w:jc w:val="both"/>
        <w:rPr>
          <w:rFonts w:ascii="Arial" w:hAnsi="Arial" w:cs="Arial"/>
          <w:sz w:val="20"/>
          <w:szCs w:val="20"/>
        </w:rPr>
      </w:pPr>
      <w:r>
        <w:rPr>
          <w:rFonts w:ascii="Arial" w:hAnsi="Arial" w:cs="Arial"/>
          <w:b/>
          <w:sz w:val="20"/>
          <w:szCs w:val="20"/>
        </w:rPr>
        <w:t>MODELO DE NEGOCIOS:</w:t>
      </w:r>
      <w:r>
        <w:rPr>
          <w:rFonts w:ascii="Arial" w:hAnsi="Arial" w:cs="Arial"/>
          <w:sz w:val="20"/>
          <w:szCs w:val="20"/>
        </w:rPr>
        <w:t xml:space="preserve"> Roadmap de un producto o servicio. Modelo CANVAS. Propuesta de valor y Fórmula de utilidades. Plan de Ventas y Marketing. Estructura y Plan de Acción. Operaciones TQM. La empresa como sistema. Análisis preliminar de Recursos Humanos. Análisis del Break Even Point.</w:t>
      </w:r>
      <w:r w:rsidR="004B7D80">
        <w:rPr>
          <w:rFonts w:ascii="Arial" w:hAnsi="Arial" w:cs="Arial"/>
          <w:sz w:val="20"/>
          <w:szCs w:val="20"/>
        </w:rPr>
        <w:t xml:space="preserve"> Análisis vertical y horizontal. Previsión de ventas. Análisis de escenarios. Presupuestación. CAPEX Y OPEX. Fuentes de financiamiento internas y externas. Riesgo y Contingencias. Planes. </w:t>
      </w:r>
    </w:p>
    <w:p w:rsidR="004B7D80" w:rsidRPr="00E16709" w:rsidRDefault="008F3439" w:rsidP="004B7D80">
      <w:pPr>
        <w:pStyle w:val="Prrafodelista"/>
        <w:numPr>
          <w:ilvl w:val="0"/>
          <w:numId w:val="4"/>
        </w:numPr>
        <w:spacing w:before="120" w:after="240" w:line="240" w:lineRule="exact"/>
        <w:contextualSpacing w:val="0"/>
        <w:jc w:val="both"/>
        <w:rPr>
          <w:rFonts w:ascii="Arial" w:hAnsi="Arial" w:cs="Arial"/>
          <w:sz w:val="20"/>
          <w:szCs w:val="20"/>
        </w:rPr>
      </w:pPr>
      <w:r>
        <w:rPr>
          <w:rFonts w:ascii="Arial" w:hAnsi="Arial" w:cs="Arial"/>
          <w:b/>
          <w:sz w:val="20"/>
          <w:szCs w:val="20"/>
        </w:rPr>
        <w:t>ANÁLSIS</w:t>
      </w:r>
      <w:r w:rsidR="004B7D80">
        <w:rPr>
          <w:rFonts w:ascii="Arial" w:hAnsi="Arial" w:cs="Arial"/>
          <w:b/>
          <w:sz w:val="20"/>
          <w:szCs w:val="20"/>
        </w:rPr>
        <w:t xml:space="preserve"> ESTRATÉ</w:t>
      </w:r>
      <w:r w:rsidR="004B7D80" w:rsidRPr="00B46810">
        <w:rPr>
          <w:rFonts w:ascii="Arial" w:hAnsi="Arial" w:cs="Arial"/>
          <w:b/>
          <w:sz w:val="20"/>
          <w:szCs w:val="20"/>
        </w:rPr>
        <w:t>GI</w:t>
      </w:r>
      <w:r w:rsidR="004B7D80">
        <w:rPr>
          <w:rFonts w:ascii="Arial" w:hAnsi="Arial" w:cs="Arial"/>
          <w:b/>
          <w:sz w:val="20"/>
          <w:szCs w:val="20"/>
        </w:rPr>
        <w:t>CO</w:t>
      </w:r>
      <w:r w:rsidR="004B7D80" w:rsidRPr="00B46810">
        <w:rPr>
          <w:rFonts w:ascii="Arial" w:hAnsi="Arial" w:cs="Arial"/>
          <w:sz w:val="20"/>
          <w:szCs w:val="20"/>
        </w:rPr>
        <w:t>:</w:t>
      </w:r>
      <w:r w:rsidR="004B7D80">
        <w:rPr>
          <w:rFonts w:ascii="Arial" w:hAnsi="Arial" w:cs="Arial"/>
          <w:sz w:val="20"/>
          <w:szCs w:val="20"/>
        </w:rPr>
        <w:t xml:space="preserve"> Business Plan. Análisis Interno. Exploración Ambiental. Procesos Centrales. Competencias Centrales. Prioridades y capacidades competitivas. Costo, Calidad, Flexibilidad, Tiempo. Desarrollo de nuevos Servicios y Productos. Cadena de Valor. Procesos estratégicos, operativos y de soporte. Análisis de procesos. Análisis Externo. An</w:t>
      </w:r>
      <w:r>
        <w:rPr>
          <w:rFonts w:ascii="Arial" w:hAnsi="Arial" w:cs="Arial"/>
          <w:sz w:val="20"/>
          <w:szCs w:val="20"/>
        </w:rPr>
        <w:t>á</w:t>
      </w:r>
      <w:r w:rsidR="004B7D80">
        <w:rPr>
          <w:rFonts w:ascii="Arial" w:hAnsi="Arial" w:cs="Arial"/>
          <w:sz w:val="20"/>
          <w:szCs w:val="20"/>
        </w:rPr>
        <w:t>lisis Pestel.</w:t>
      </w:r>
      <w:r>
        <w:rPr>
          <w:rFonts w:ascii="Arial" w:hAnsi="Arial" w:cs="Arial"/>
          <w:sz w:val="20"/>
          <w:szCs w:val="20"/>
        </w:rPr>
        <w:t xml:space="preserve"> Entorno9 competitivo. Fuerzas de Porter.</w:t>
      </w:r>
      <w:r w:rsidR="004B7D80">
        <w:rPr>
          <w:rFonts w:ascii="Arial" w:hAnsi="Arial" w:cs="Arial"/>
          <w:sz w:val="20"/>
          <w:szCs w:val="20"/>
        </w:rPr>
        <w:t xml:space="preserve">  </w:t>
      </w:r>
      <w:r>
        <w:rPr>
          <w:rFonts w:ascii="Arial" w:hAnsi="Arial" w:cs="Arial"/>
          <w:sz w:val="20"/>
          <w:szCs w:val="20"/>
        </w:rPr>
        <w:t>Análisis DAFO. Sistemas de medición. KPI Y OKR. Estructura y aplicación. Metodología de análisis de organizaciones.</w:t>
      </w:r>
      <w:r w:rsidR="00207235" w:rsidRPr="00207235">
        <w:rPr>
          <w:rFonts w:ascii="Arial" w:hAnsi="Arial" w:cs="Arial"/>
          <w:sz w:val="20"/>
          <w:szCs w:val="20"/>
        </w:rPr>
        <w:t xml:space="preserve"> </w:t>
      </w:r>
      <w:r w:rsidR="00207235" w:rsidRPr="00B46810">
        <w:rPr>
          <w:rFonts w:ascii="Arial" w:hAnsi="Arial" w:cs="Arial"/>
          <w:sz w:val="20"/>
          <w:szCs w:val="20"/>
        </w:rPr>
        <w:t>E</w:t>
      </w:r>
      <w:r w:rsidR="00207235">
        <w:rPr>
          <w:rFonts w:ascii="Arial" w:hAnsi="Arial" w:cs="Arial"/>
          <w:sz w:val="20"/>
          <w:szCs w:val="20"/>
        </w:rPr>
        <w:t>nfoques estratégicos clásicos. En el producto, en el proceso, de proceso repetitivo y personalización masiva. Decisiones sobre procesos de servicio y de manufactura. Patrones de decisión</w:t>
      </w:r>
    </w:p>
    <w:p w:rsidR="00D5285D" w:rsidRPr="00B46810" w:rsidRDefault="008F3439" w:rsidP="004B7D80">
      <w:pPr>
        <w:pStyle w:val="Prrafodelista"/>
        <w:numPr>
          <w:ilvl w:val="0"/>
          <w:numId w:val="4"/>
        </w:numPr>
        <w:spacing w:before="120" w:after="240" w:line="240" w:lineRule="exact"/>
        <w:contextualSpacing w:val="0"/>
        <w:jc w:val="both"/>
        <w:rPr>
          <w:rFonts w:ascii="Arial" w:hAnsi="Arial" w:cs="Arial"/>
          <w:sz w:val="20"/>
          <w:szCs w:val="20"/>
        </w:rPr>
      </w:pPr>
      <w:r>
        <w:rPr>
          <w:rFonts w:ascii="Arial" w:hAnsi="Arial" w:cs="Arial"/>
          <w:b/>
          <w:sz w:val="20"/>
          <w:szCs w:val="20"/>
        </w:rPr>
        <w:t>ANALISIS DE RECURSOS Y CAPACIDADES</w:t>
      </w:r>
      <w:r w:rsidR="00D5285D" w:rsidRPr="00B46810">
        <w:rPr>
          <w:rFonts w:ascii="Arial" w:hAnsi="Arial" w:cs="Arial"/>
          <w:sz w:val="20"/>
          <w:szCs w:val="20"/>
        </w:rPr>
        <w:t>:</w:t>
      </w:r>
      <w:r>
        <w:rPr>
          <w:rFonts w:ascii="Arial" w:hAnsi="Arial" w:cs="Arial"/>
          <w:sz w:val="20"/>
          <w:szCs w:val="20"/>
        </w:rPr>
        <w:t xml:space="preserve"> Est</w:t>
      </w:r>
      <w:r w:rsidR="00D5285D" w:rsidRPr="00B46810">
        <w:rPr>
          <w:rFonts w:ascii="Arial" w:hAnsi="Arial" w:cs="Arial"/>
          <w:sz w:val="20"/>
          <w:szCs w:val="20"/>
        </w:rPr>
        <w:t>rategia</w:t>
      </w:r>
      <w:r>
        <w:rPr>
          <w:rFonts w:ascii="Arial" w:hAnsi="Arial" w:cs="Arial"/>
          <w:sz w:val="20"/>
          <w:szCs w:val="20"/>
        </w:rPr>
        <w:t>s</w:t>
      </w:r>
      <w:r w:rsidR="00D5285D" w:rsidRPr="00B46810">
        <w:rPr>
          <w:rFonts w:ascii="Arial" w:hAnsi="Arial" w:cs="Arial"/>
          <w:sz w:val="20"/>
          <w:szCs w:val="20"/>
        </w:rPr>
        <w:t xml:space="preserve"> de</w:t>
      </w:r>
      <w:r>
        <w:rPr>
          <w:rFonts w:ascii="Arial" w:hAnsi="Arial" w:cs="Arial"/>
          <w:sz w:val="20"/>
          <w:szCs w:val="20"/>
        </w:rPr>
        <w:t xml:space="preserve"> procesos. De acuerdo al tipo de producción e inventario. De acuerdo a las variaciones de la demanda. De acuerdo al tipo de cambio a producir. Estrategias de Producto. De acuerdo al ciclo de vida. De acuerdo a la tasa de crecimiento y la demanda. Para definir gama de producto. Ciclo de Vida de un producto. Theodore Levitt. </w:t>
      </w:r>
      <w:r w:rsidR="00D5285D" w:rsidRPr="00B46810">
        <w:rPr>
          <w:rFonts w:ascii="Arial" w:hAnsi="Arial" w:cs="Arial"/>
          <w:sz w:val="20"/>
          <w:szCs w:val="20"/>
        </w:rPr>
        <w:t xml:space="preserve"> </w:t>
      </w:r>
      <w:r w:rsidR="005244B1">
        <w:rPr>
          <w:rFonts w:ascii="Arial" w:hAnsi="Arial" w:cs="Arial"/>
          <w:sz w:val="20"/>
          <w:szCs w:val="20"/>
        </w:rPr>
        <w:t>Estrategias recomendadas según la face. Estrategias genéricas. de desarrollo. Matriz de Ansoff.  De posicionamiento. Matriz BCG Estrategias genéricas de competitividad. Bajos Costos Generales. Diferenciación. De bajos Costos Dirigida. De diferenciación Dirigida. De Mejores Costos. Estrategias de Planeacón de la Capacidad. De localización. De distribución física. Dwe recursos Humanos.</w:t>
      </w:r>
    </w:p>
    <w:p w:rsidR="00BA6461" w:rsidRDefault="005244B1" w:rsidP="00BA6461">
      <w:pPr>
        <w:pStyle w:val="Prrafodelista"/>
        <w:numPr>
          <w:ilvl w:val="0"/>
          <w:numId w:val="4"/>
        </w:numPr>
        <w:rPr>
          <w:rFonts w:ascii="Arial" w:hAnsi="Arial" w:cs="Arial"/>
          <w:b/>
          <w:sz w:val="20"/>
          <w:szCs w:val="20"/>
        </w:rPr>
      </w:pPr>
      <w:r w:rsidRPr="00BA6461">
        <w:rPr>
          <w:rFonts w:ascii="Arial" w:hAnsi="Arial" w:cs="Arial"/>
          <w:b/>
          <w:sz w:val="20"/>
          <w:szCs w:val="20"/>
        </w:rPr>
        <w:t>ADMINISTRACIÓN DE CADENAS DE VALOR</w:t>
      </w:r>
      <w:r w:rsidRPr="00BA6461">
        <w:rPr>
          <w:rFonts w:ascii="Arial" w:hAnsi="Arial" w:cs="Arial"/>
          <w:sz w:val="20"/>
          <w:szCs w:val="20"/>
        </w:rPr>
        <w:t xml:space="preserve">: </w:t>
      </w:r>
      <w:r w:rsidR="00207235" w:rsidRPr="00BA6461">
        <w:rPr>
          <w:rFonts w:ascii="Arial" w:hAnsi="Arial" w:cs="Arial"/>
          <w:sz w:val="20"/>
          <w:szCs w:val="20"/>
        </w:rPr>
        <w:t>Cadena de Valor. Estrategia de cadena de suministro en la organización. Cadena de suministro en servicios. Medida de desempeño de la cadena de suministro. Dinámica de la cadena de suministro. Modelo de Dirección.</w:t>
      </w:r>
      <w:r w:rsidR="00BA6461" w:rsidRPr="00BA6461">
        <w:rPr>
          <w:rFonts w:ascii="Arial" w:hAnsi="Arial" w:cs="Arial"/>
          <w:sz w:val="20"/>
          <w:szCs w:val="20"/>
        </w:rPr>
        <w:t xml:space="preserve"> Estrategia de operaciones y cadena de suministros. Cadena de Suministros en función de la demanda. En </w:t>
      </w:r>
      <w:r w:rsidR="00BA6461" w:rsidRPr="00BA6461">
        <w:rPr>
          <w:rFonts w:ascii="Arial" w:hAnsi="Arial" w:cs="Arial"/>
          <w:sz w:val="20"/>
          <w:szCs w:val="20"/>
        </w:rPr>
        <w:lastRenderedPageBreak/>
        <w:t xml:space="preserve">función de la cantidad de proveedores y tipo de negociación. </w:t>
      </w:r>
      <w:r w:rsidR="00BA6461" w:rsidRPr="00BA6461">
        <w:rPr>
          <w:rFonts w:ascii="Arial" w:hAnsi="Arial" w:cs="Arial"/>
          <w:b/>
          <w:sz w:val="20"/>
          <w:szCs w:val="20"/>
        </w:rPr>
        <w:t xml:space="preserve">PLANEACIÓN Y CONTROL DE LA CADENA DE SUMINISTROS – PLANEACIÓN AGREGADA DE </w:t>
      </w:r>
      <w:r w:rsidR="00BA6461">
        <w:rPr>
          <w:rFonts w:ascii="Arial" w:hAnsi="Arial" w:cs="Arial"/>
          <w:b/>
          <w:sz w:val="20"/>
          <w:szCs w:val="20"/>
        </w:rPr>
        <w:t>VENTAS Y OPERACIONES</w:t>
      </w:r>
      <w:r w:rsidR="00BA6461" w:rsidRPr="00BA6461">
        <w:rPr>
          <w:rFonts w:ascii="Arial" w:hAnsi="Arial" w:cs="Arial"/>
          <w:b/>
          <w:sz w:val="20"/>
          <w:szCs w:val="20"/>
        </w:rPr>
        <w:t xml:space="preserve"> – PROGRAMA MAESTRO DE PRODUCCIÓN – PLANEACIÓN DE RECURSOS Y CAPACIDADES: </w:t>
      </w:r>
      <w:r w:rsidR="00BA6461" w:rsidRPr="00BA6461">
        <w:rPr>
          <w:rFonts w:ascii="Arial" w:hAnsi="Arial" w:cs="Arial"/>
          <w:sz w:val="20"/>
          <w:szCs w:val="20"/>
        </w:rPr>
        <w:t xml:space="preserve">Estrategia de la Planeación Agregada. Métodos para la Planeación Agregada. Planeación Agregada de los servicios. Programa Maestro de la producción. </w:t>
      </w:r>
      <w:r w:rsidR="00BA6461">
        <w:rPr>
          <w:rFonts w:ascii="Arial" w:hAnsi="Arial" w:cs="Arial"/>
          <w:sz w:val="20"/>
          <w:szCs w:val="20"/>
        </w:rPr>
        <w:t xml:space="preserve">ERP. </w:t>
      </w:r>
      <w:r w:rsidR="00BA6461" w:rsidRPr="00BA6461">
        <w:rPr>
          <w:rFonts w:ascii="Arial" w:hAnsi="Arial" w:cs="Arial"/>
          <w:sz w:val="20"/>
          <w:szCs w:val="20"/>
        </w:rPr>
        <w:t xml:space="preserve">Plan de Requerimiento de Materiales. Listas de materiales. Administración y programación mediante MRP, MRP II, DBR, Sistemas esbeltos. </w:t>
      </w:r>
      <w:r w:rsidR="00BA6461">
        <w:rPr>
          <w:rFonts w:ascii="Arial" w:hAnsi="Arial" w:cs="Arial"/>
          <w:sz w:val="20"/>
          <w:szCs w:val="20"/>
        </w:rPr>
        <w:t xml:space="preserve">Principios. MUDA, MURA, MURI. Los 7 desperdicios. Herramientas de aplicación. Objetivos. </w:t>
      </w:r>
      <w:r w:rsidR="00BA6461" w:rsidRPr="00BA6461">
        <w:rPr>
          <w:rFonts w:ascii="Arial" w:hAnsi="Arial" w:cs="Arial"/>
          <w:sz w:val="20"/>
          <w:szCs w:val="20"/>
        </w:rPr>
        <w:t>Teoría de las Restricciones</w:t>
      </w:r>
      <w:r w:rsidR="00BA6461" w:rsidRPr="00BA6461">
        <w:rPr>
          <w:rFonts w:ascii="Arial" w:hAnsi="Arial" w:cs="Arial"/>
          <w:b/>
          <w:sz w:val="20"/>
          <w:szCs w:val="20"/>
        </w:rPr>
        <w:t>.</w:t>
      </w:r>
      <w:r w:rsidR="00BA6461" w:rsidRPr="00BA6461">
        <w:rPr>
          <w:rFonts w:ascii="Arial" w:hAnsi="Arial" w:cs="Arial"/>
          <w:sz w:val="20"/>
          <w:szCs w:val="20"/>
        </w:rPr>
        <w:t xml:space="preserve"> </w:t>
      </w:r>
      <w:r w:rsidR="00C11F1E">
        <w:rPr>
          <w:rFonts w:ascii="Arial" w:hAnsi="Arial" w:cs="Arial"/>
          <w:sz w:val="20"/>
          <w:szCs w:val="20"/>
        </w:rPr>
        <w:t xml:space="preserve">Filosofía. Reglas de Explotación. </w:t>
      </w:r>
      <w:r w:rsidR="00BA6461" w:rsidRPr="00BA6461">
        <w:rPr>
          <w:rFonts w:ascii="Arial" w:hAnsi="Arial" w:cs="Arial"/>
          <w:sz w:val="20"/>
          <w:szCs w:val="20"/>
        </w:rPr>
        <w:t xml:space="preserve">OPT. </w:t>
      </w:r>
    </w:p>
    <w:p w:rsidR="00BA6461" w:rsidRPr="00BA6461" w:rsidRDefault="00BA6461" w:rsidP="00BA6461">
      <w:pPr>
        <w:pStyle w:val="Prrafodelista"/>
        <w:ind w:left="786"/>
        <w:rPr>
          <w:rFonts w:ascii="Arial" w:hAnsi="Arial" w:cs="Arial"/>
          <w:b/>
          <w:sz w:val="20"/>
          <w:szCs w:val="20"/>
        </w:rPr>
      </w:pPr>
    </w:p>
    <w:p w:rsidR="00776E72" w:rsidRPr="00125FC5" w:rsidRDefault="00C11F1E" w:rsidP="00903C21">
      <w:pPr>
        <w:pStyle w:val="Prrafodelista"/>
        <w:numPr>
          <w:ilvl w:val="0"/>
          <w:numId w:val="4"/>
        </w:numPr>
        <w:spacing w:before="120" w:after="240" w:line="240" w:lineRule="exact"/>
        <w:contextualSpacing w:val="0"/>
        <w:jc w:val="both"/>
        <w:rPr>
          <w:rFonts w:ascii="Arial" w:hAnsi="Arial" w:cs="Arial"/>
          <w:sz w:val="20"/>
          <w:szCs w:val="20"/>
        </w:rPr>
      </w:pPr>
      <w:r>
        <w:rPr>
          <w:rFonts w:ascii="Arial" w:hAnsi="Arial" w:cs="Arial"/>
          <w:b/>
          <w:sz w:val="20"/>
          <w:szCs w:val="20"/>
        </w:rPr>
        <w:t>GESTIÓN DE COMPRAS – APROVISIONAMIENTO - LOGÍSTICA</w:t>
      </w:r>
      <w:r w:rsidR="00D5285D" w:rsidRPr="00125FC5">
        <w:rPr>
          <w:rFonts w:ascii="Arial" w:hAnsi="Arial" w:cs="Arial"/>
          <w:sz w:val="20"/>
          <w:szCs w:val="20"/>
        </w:rPr>
        <w:t xml:space="preserve">: </w:t>
      </w:r>
      <w:r>
        <w:rPr>
          <w:rFonts w:ascii="Arial" w:hAnsi="Arial" w:cs="Arial"/>
          <w:sz w:val="20"/>
          <w:szCs w:val="20"/>
        </w:rPr>
        <w:t xml:space="preserve">Gestión de proveedores. Selección. Evaluación. Negociación y contratos. Gestión del proceso de suministro. Gestión de pedidos. Gestión de almacenes. Clasificación. Costos de operación. Ciclo logístico. </w:t>
      </w:r>
      <w:r w:rsidRPr="00125FC5">
        <w:rPr>
          <w:rFonts w:ascii="Arial" w:hAnsi="Arial" w:cs="Arial"/>
          <w:sz w:val="20"/>
          <w:szCs w:val="20"/>
        </w:rPr>
        <w:t xml:space="preserve">Administración de inventarios en la organización. Decisiones y costos en la administración de inventarios. Funciones del inventario. Modelos de inventarios. </w:t>
      </w:r>
      <w:r>
        <w:rPr>
          <w:rFonts w:ascii="Arial" w:hAnsi="Arial" w:cs="Arial"/>
          <w:sz w:val="20"/>
          <w:szCs w:val="20"/>
        </w:rPr>
        <w:t>Modelo de periodo único. Modelo de cantidad fija. De producción y consumo</w:t>
      </w:r>
      <w:r w:rsidR="00056FDC">
        <w:rPr>
          <w:rFonts w:ascii="Arial" w:hAnsi="Arial" w:cs="Arial"/>
          <w:sz w:val="20"/>
          <w:szCs w:val="20"/>
        </w:rPr>
        <w:t>.</w:t>
      </w:r>
      <w:r>
        <w:rPr>
          <w:rFonts w:ascii="Arial" w:hAnsi="Arial" w:cs="Arial"/>
          <w:sz w:val="20"/>
          <w:szCs w:val="20"/>
        </w:rPr>
        <w:t xml:space="preserve"> Modelo</w:t>
      </w:r>
      <w:r w:rsidRPr="00125FC5">
        <w:rPr>
          <w:rFonts w:ascii="Arial" w:hAnsi="Arial" w:cs="Arial"/>
          <w:sz w:val="20"/>
          <w:szCs w:val="20"/>
        </w:rPr>
        <w:t xml:space="preserve"> de periodos fijos. Análisis marginal.</w:t>
      </w:r>
      <w:r>
        <w:rPr>
          <w:rFonts w:ascii="Arial" w:hAnsi="Arial" w:cs="Arial"/>
          <w:sz w:val="20"/>
          <w:szCs w:val="20"/>
        </w:rPr>
        <w:t xml:space="preserve"> Inventario de seguridad. </w:t>
      </w:r>
      <w:r w:rsidR="00056FDC">
        <w:rPr>
          <w:rFonts w:ascii="Arial" w:hAnsi="Arial" w:cs="Arial"/>
          <w:sz w:val="20"/>
          <w:szCs w:val="20"/>
        </w:rPr>
        <w:t xml:space="preserve">Gestión de inventarios. Control de Inventarios. Just in Time. Kanban. Heinjunka. Sistemas Push y Pull. Modelos Logísticos.  De distribución centralizada. De distribución Escalonada. Modelo Cross Docking. Modos de transporte. Costos de transporte. Gestión del transporte. Logística inversa. Las 6 ´R´. Ventajas y desventajas. </w:t>
      </w:r>
    </w:p>
    <w:p w:rsidR="005E044D" w:rsidRDefault="004579DE" w:rsidP="00ED1BDD">
      <w:pPr>
        <w:pStyle w:val="Prrafodelista"/>
        <w:numPr>
          <w:ilvl w:val="0"/>
          <w:numId w:val="4"/>
        </w:numPr>
        <w:spacing w:before="120" w:after="0" w:line="240" w:lineRule="exact"/>
        <w:ind w:left="851" w:hanging="426"/>
        <w:contextualSpacing w:val="0"/>
        <w:jc w:val="both"/>
        <w:rPr>
          <w:rFonts w:ascii="Arial" w:hAnsi="Arial" w:cs="Arial"/>
          <w:sz w:val="20"/>
          <w:szCs w:val="20"/>
        </w:rPr>
      </w:pPr>
      <w:r w:rsidRPr="00ED1BDD">
        <w:rPr>
          <w:rFonts w:ascii="Arial" w:hAnsi="Arial" w:cs="Arial"/>
          <w:b/>
          <w:sz w:val="20"/>
          <w:szCs w:val="20"/>
        </w:rPr>
        <w:t>ADMINISTRACIÓN DE LA CALIDAD</w:t>
      </w:r>
      <w:r w:rsidRPr="00ED1BDD">
        <w:rPr>
          <w:rFonts w:ascii="Arial" w:hAnsi="Arial" w:cs="Arial"/>
          <w:sz w:val="20"/>
          <w:szCs w:val="20"/>
        </w:rPr>
        <w:t xml:space="preserve">: Calidad y estrategia. </w:t>
      </w:r>
      <w:r w:rsidR="00056FDC" w:rsidRPr="00ED1BDD">
        <w:rPr>
          <w:rFonts w:ascii="Arial" w:hAnsi="Arial" w:cs="Arial"/>
          <w:sz w:val="20"/>
          <w:szCs w:val="20"/>
        </w:rPr>
        <w:t xml:space="preserve">Kaisen. Deming. </w:t>
      </w:r>
      <w:r w:rsidRPr="00ED1BDD">
        <w:rPr>
          <w:rFonts w:ascii="Arial" w:hAnsi="Arial" w:cs="Arial"/>
          <w:sz w:val="20"/>
          <w:szCs w:val="20"/>
        </w:rPr>
        <w:t xml:space="preserve">Herramientas de medición para el mejoramiento de procesos. </w:t>
      </w:r>
      <w:r w:rsidR="00056FDC" w:rsidRPr="00ED1BDD">
        <w:rPr>
          <w:rFonts w:ascii="Arial" w:hAnsi="Arial" w:cs="Arial"/>
          <w:sz w:val="20"/>
          <w:szCs w:val="20"/>
        </w:rPr>
        <w:t xml:space="preserve">Capacidad de proceso. Ingeniería de la calidad. Tahuichi. Six Sigma. </w:t>
      </w:r>
      <w:r w:rsidR="00ED1BDD" w:rsidRPr="00ED1BDD">
        <w:rPr>
          <w:rFonts w:ascii="Arial" w:hAnsi="Arial" w:cs="Arial"/>
          <w:sz w:val="20"/>
          <w:szCs w:val="20"/>
        </w:rPr>
        <w:t xml:space="preserve">Mapas de flujo de valor. Métodos de control estadístico de procesos </w:t>
      </w:r>
      <w:r w:rsidRPr="00ED1BDD">
        <w:rPr>
          <w:rFonts w:ascii="Arial" w:hAnsi="Arial" w:cs="Arial"/>
          <w:sz w:val="20"/>
          <w:szCs w:val="20"/>
        </w:rPr>
        <w:t>Actividades claves en el esfuerzo de mejoramiento de procesos. Etapas y estrategias de mejoramiento de procesos.</w:t>
      </w:r>
      <w:r w:rsidR="00903C21" w:rsidRPr="00ED1BDD">
        <w:rPr>
          <w:rFonts w:ascii="Arial" w:hAnsi="Arial" w:cs="Arial"/>
          <w:sz w:val="20"/>
          <w:szCs w:val="20"/>
        </w:rPr>
        <w:t xml:space="preserve"> </w:t>
      </w:r>
      <w:r w:rsidR="00056FDC" w:rsidRPr="00ED1BDD">
        <w:rPr>
          <w:rFonts w:ascii="Arial" w:hAnsi="Arial" w:cs="Arial"/>
          <w:sz w:val="20"/>
          <w:szCs w:val="20"/>
        </w:rPr>
        <w:t xml:space="preserve">Administración de la calidad total. </w:t>
      </w:r>
      <w:r w:rsidR="00903C21" w:rsidRPr="00ED1BDD">
        <w:rPr>
          <w:rFonts w:ascii="Arial" w:hAnsi="Arial" w:cs="Arial"/>
          <w:sz w:val="20"/>
          <w:szCs w:val="20"/>
        </w:rPr>
        <w:t xml:space="preserve">TQM. </w:t>
      </w:r>
      <w:r w:rsidR="00ED1BDD" w:rsidRPr="00ED1BDD">
        <w:rPr>
          <w:rFonts w:ascii="Arial" w:hAnsi="Arial" w:cs="Arial"/>
          <w:sz w:val="20"/>
          <w:szCs w:val="20"/>
        </w:rPr>
        <w:t xml:space="preserve">Modelo de la Gestión Empresarial de Excelencia. </w:t>
      </w:r>
      <w:r w:rsidR="00903C21" w:rsidRPr="00ED1BDD">
        <w:rPr>
          <w:rFonts w:ascii="Arial" w:hAnsi="Arial" w:cs="Arial"/>
          <w:sz w:val="20"/>
          <w:szCs w:val="20"/>
        </w:rPr>
        <w:t>Sistemas de Auditorías. Premio Nacional de la Calidad.</w:t>
      </w:r>
      <w:r w:rsidR="00056FDC" w:rsidRPr="00ED1BDD">
        <w:rPr>
          <w:rFonts w:ascii="Arial" w:hAnsi="Arial" w:cs="Arial"/>
          <w:sz w:val="20"/>
          <w:szCs w:val="20"/>
        </w:rPr>
        <w:t xml:space="preserve"> Estrategias para el cambio. Desempeño y calidad de los procesos. Costos de desempeño deficiente y mala calidad. </w:t>
      </w:r>
    </w:p>
    <w:p w:rsidR="0015306C" w:rsidRPr="0015306C" w:rsidRDefault="0015306C" w:rsidP="0015306C">
      <w:pPr>
        <w:spacing w:before="120" w:after="0" w:line="240" w:lineRule="exact"/>
        <w:jc w:val="both"/>
        <w:rPr>
          <w:rFonts w:ascii="Arial" w:hAnsi="Arial" w:cs="Arial"/>
          <w:b/>
          <w:sz w:val="20"/>
          <w:szCs w:val="20"/>
        </w:rPr>
      </w:pPr>
      <w:r w:rsidRPr="0015306C">
        <w:rPr>
          <w:rFonts w:ascii="Arial" w:hAnsi="Arial" w:cs="Arial"/>
          <w:b/>
          <w:sz w:val="20"/>
          <w:szCs w:val="20"/>
        </w:rPr>
        <w:t>BIBLIOGRAFÍA BÁSICA MINIMA</w:t>
      </w:r>
    </w:p>
    <w:p w:rsidR="0015306C" w:rsidRPr="0015306C" w:rsidRDefault="0015306C" w:rsidP="0015306C">
      <w:pPr>
        <w:spacing w:before="120" w:after="0" w:line="240" w:lineRule="exact"/>
        <w:jc w:val="both"/>
        <w:rPr>
          <w:rFonts w:ascii="Arial" w:hAnsi="Arial" w:cs="Arial"/>
          <w:sz w:val="20"/>
          <w:szCs w:val="20"/>
        </w:rPr>
      </w:pPr>
      <w:r w:rsidRPr="0015306C">
        <w:rPr>
          <w:rFonts w:ascii="Arial" w:hAnsi="Arial" w:cs="Arial"/>
          <w:sz w:val="20"/>
          <w:szCs w:val="20"/>
        </w:rPr>
        <w:t>KRAJEWSKI, Lee et al “Administración de Operaciones”, Edit. Prentice Hall-Pearson, 8va Edición 2008.</w:t>
      </w:r>
    </w:p>
    <w:p w:rsidR="0015306C" w:rsidRPr="0015306C" w:rsidRDefault="0015306C" w:rsidP="0015306C">
      <w:pPr>
        <w:spacing w:before="120" w:after="0" w:line="240" w:lineRule="exact"/>
        <w:jc w:val="both"/>
        <w:rPr>
          <w:rFonts w:ascii="Arial" w:hAnsi="Arial" w:cs="Arial"/>
          <w:sz w:val="20"/>
          <w:szCs w:val="20"/>
        </w:rPr>
      </w:pPr>
      <w:r w:rsidRPr="0015306C">
        <w:rPr>
          <w:rFonts w:ascii="Arial" w:hAnsi="Arial" w:cs="Arial"/>
          <w:sz w:val="20"/>
          <w:szCs w:val="20"/>
        </w:rPr>
        <w:t xml:space="preserve">RENDER, Barry &amp; HEIZER, Jay “Principios de Administración de Operaciones”, Editorial Prentice Hall, Séptima Edición, México 2009. </w:t>
      </w:r>
    </w:p>
    <w:p w:rsidR="0015306C" w:rsidRPr="0015306C" w:rsidRDefault="0015306C" w:rsidP="0015306C">
      <w:pPr>
        <w:spacing w:before="120" w:after="0" w:line="240" w:lineRule="exact"/>
        <w:jc w:val="both"/>
        <w:rPr>
          <w:rFonts w:ascii="Arial" w:hAnsi="Arial" w:cs="Arial"/>
          <w:sz w:val="20"/>
          <w:szCs w:val="20"/>
        </w:rPr>
      </w:pPr>
      <w:r w:rsidRPr="0015306C">
        <w:rPr>
          <w:rFonts w:ascii="Arial" w:hAnsi="Arial" w:cs="Arial"/>
          <w:sz w:val="20"/>
          <w:szCs w:val="20"/>
        </w:rPr>
        <w:t>SCHROEDER, Roger G., “Administración de Operaciones”, Edit. Prentice Hall, Quinta Edición, México 2011</w:t>
      </w:r>
    </w:p>
    <w:p w:rsidR="0015306C" w:rsidRPr="0015306C" w:rsidRDefault="0015306C" w:rsidP="0015306C">
      <w:pPr>
        <w:spacing w:before="120" w:after="0" w:line="240" w:lineRule="exact"/>
        <w:jc w:val="both"/>
        <w:rPr>
          <w:rFonts w:ascii="Arial" w:hAnsi="Arial" w:cs="Arial"/>
          <w:sz w:val="20"/>
          <w:szCs w:val="20"/>
        </w:rPr>
      </w:pPr>
      <w:r w:rsidRPr="0015306C">
        <w:rPr>
          <w:rFonts w:ascii="Arial" w:hAnsi="Arial" w:cs="Arial"/>
          <w:sz w:val="20"/>
          <w:szCs w:val="20"/>
        </w:rPr>
        <w:t>COLLIER, David A y EVANS, James R. Administración de Operaciones. Bienes, Servicios y Cadenas de Valor. 2° Edición. Editorial Cengage Learning. México, D.F, 2009.</w:t>
      </w:r>
    </w:p>
    <w:p w:rsidR="0015306C" w:rsidRPr="0015306C" w:rsidRDefault="0015306C" w:rsidP="0015306C">
      <w:pPr>
        <w:spacing w:before="120" w:after="0" w:line="240" w:lineRule="exact"/>
        <w:jc w:val="both"/>
        <w:rPr>
          <w:rFonts w:ascii="Arial" w:hAnsi="Arial" w:cs="Arial"/>
          <w:sz w:val="20"/>
          <w:szCs w:val="20"/>
        </w:rPr>
      </w:pPr>
      <w:r w:rsidRPr="0015306C">
        <w:rPr>
          <w:rFonts w:ascii="Arial" w:hAnsi="Arial" w:cs="Arial"/>
          <w:sz w:val="20"/>
          <w:szCs w:val="20"/>
        </w:rPr>
        <w:t>CHASE, Richard B. “Administración de la Producción y Operaciones”, McGraw Hill ,10ma Edición, México 2009.</w:t>
      </w:r>
    </w:p>
    <w:p w:rsidR="0015306C" w:rsidRPr="0015306C" w:rsidRDefault="0015306C" w:rsidP="0015306C">
      <w:pPr>
        <w:spacing w:before="120" w:after="0" w:line="240" w:lineRule="exact"/>
        <w:jc w:val="both"/>
        <w:rPr>
          <w:rFonts w:ascii="Arial" w:hAnsi="Arial" w:cs="Arial"/>
          <w:sz w:val="20"/>
          <w:szCs w:val="20"/>
        </w:rPr>
      </w:pPr>
      <w:r w:rsidRPr="0015306C">
        <w:rPr>
          <w:rFonts w:ascii="Arial" w:hAnsi="Arial" w:cs="Arial"/>
          <w:sz w:val="20"/>
          <w:szCs w:val="20"/>
          <w:lang w:val="en-US"/>
        </w:rPr>
        <w:t xml:space="preserve">RAITHER, Norman y FRAZIER, Greg. </w:t>
      </w:r>
      <w:r w:rsidRPr="0015306C">
        <w:rPr>
          <w:rFonts w:ascii="Arial" w:hAnsi="Arial" w:cs="Arial"/>
          <w:sz w:val="20"/>
          <w:szCs w:val="20"/>
        </w:rPr>
        <w:t>“Administración de Producción y Operaciones”. Cuarta Edición. Editorial Thomson. México, D.F, 2008.</w:t>
      </w:r>
    </w:p>
    <w:p w:rsidR="0015306C" w:rsidRPr="0015306C" w:rsidRDefault="0015306C" w:rsidP="0015306C">
      <w:pPr>
        <w:spacing w:before="120" w:after="0" w:line="240" w:lineRule="exact"/>
        <w:jc w:val="both"/>
        <w:rPr>
          <w:rFonts w:ascii="Arial" w:hAnsi="Arial" w:cs="Arial"/>
          <w:sz w:val="20"/>
          <w:szCs w:val="20"/>
        </w:rPr>
      </w:pPr>
      <w:r w:rsidRPr="0015306C">
        <w:rPr>
          <w:rFonts w:ascii="Arial" w:hAnsi="Arial" w:cs="Arial"/>
          <w:sz w:val="20"/>
          <w:szCs w:val="20"/>
        </w:rPr>
        <w:t>BIBLIOGRAFÍA COMPLEMENTARIA</w:t>
      </w:r>
    </w:p>
    <w:p w:rsidR="0015306C" w:rsidRPr="0015306C" w:rsidRDefault="0015306C" w:rsidP="0015306C">
      <w:pPr>
        <w:spacing w:before="120" w:after="0" w:line="240" w:lineRule="exact"/>
        <w:jc w:val="both"/>
        <w:rPr>
          <w:rFonts w:ascii="Arial" w:hAnsi="Arial" w:cs="Arial"/>
          <w:sz w:val="20"/>
          <w:szCs w:val="20"/>
        </w:rPr>
      </w:pPr>
      <w:r w:rsidRPr="0015306C">
        <w:rPr>
          <w:rFonts w:ascii="Arial" w:hAnsi="Arial" w:cs="Arial"/>
          <w:sz w:val="20"/>
          <w:szCs w:val="20"/>
        </w:rPr>
        <w:t>PORTER, Michael, “Ventajas Competitivas”, Editorial CECSA 1era Edición 1993.</w:t>
      </w:r>
    </w:p>
    <w:p w:rsidR="0015306C" w:rsidRPr="0015306C" w:rsidRDefault="0015306C" w:rsidP="0015306C">
      <w:pPr>
        <w:spacing w:before="120" w:after="0" w:line="240" w:lineRule="exact"/>
        <w:jc w:val="both"/>
        <w:rPr>
          <w:rFonts w:ascii="Arial" w:hAnsi="Arial" w:cs="Arial"/>
          <w:sz w:val="20"/>
          <w:szCs w:val="20"/>
          <w:lang w:val="en-US"/>
        </w:rPr>
      </w:pPr>
      <w:r w:rsidRPr="0015306C">
        <w:rPr>
          <w:rFonts w:ascii="Arial" w:hAnsi="Arial" w:cs="Arial"/>
          <w:sz w:val="20"/>
          <w:szCs w:val="20"/>
        </w:rPr>
        <w:t xml:space="preserve">PAREDES ROLDAN, Jorge, “Planificación y Control de la Producción, IDIUC, Instituto de Investigaciones, Universidad de Cuenca. </w:t>
      </w:r>
      <w:r w:rsidRPr="0015306C">
        <w:rPr>
          <w:rFonts w:ascii="Arial" w:hAnsi="Arial" w:cs="Arial"/>
          <w:sz w:val="20"/>
          <w:szCs w:val="20"/>
          <w:lang w:val="en-US"/>
        </w:rPr>
        <w:t>2001</w:t>
      </w:r>
    </w:p>
    <w:p w:rsidR="0015306C" w:rsidRPr="0015306C" w:rsidRDefault="0015306C" w:rsidP="0015306C">
      <w:pPr>
        <w:spacing w:before="120" w:after="0" w:line="240" w:lineRule="exact"/>
        <w:jc w:val="both"/>
        <w:rPr>
          <w:rFonts w:ascii="Arial" w:hAnsi="Arial" w:cs="Arial"/>
          <w:sz w:val="20"/>
          <w:szCs w:val="20"/>
        </w:rPr>
      </w:pPr>
      <w:r w:rsidRPr="0015306C">
        <w:rPr>
          <w:rFonts w:ascii="Arial" w:hAnsi="Arial" w:cs="Arial"/>
          <w:sz w:val="20"/>
          <w:szCs w:val="20"/>
          <w:lang w:val="en-US"/>
        </w:rPr>
        <w:t xml:space="preserve">THOMSON, Arthur; PETERAF, Margaret; GAMBLE, John; STRICKLAND III, “Administración Estratégica. </w:t>
      </w:r>
      <w:r w:rsidRPr="0015306C">
        <w:rPr>
          <w:rFonts w:ascii="Arial" w:hAnsi="Arial" w:cs="Arial"/>
          <w:sz w:val="20"/>
          <w:szCs w:val="20"/>
        </w:rPr>
        <w:t>Teoría y Casos”. McGraw Hill ,4ta Edición, México 2012.</w:t>
      </w:r>
    </w:p>
    <w:p w:rsidR="0015306C" w:rsidRPr="0015306C" w:rsidRDefault="0015306C" w:rsidP="0015306C">
      <w:pPr>
        <w:spacing w:before="120" w:after="0" w:line="240" w:lineRule="exact"/>
        <w:jc w:val="both"/>
        <w:rPr>
          <w:rFonts w:ascii="Arial" w:hAnsi="Arial" w:cs="Arial"/>
          <w:sz w:val="20"/>
          <w:szCs w:val="20"/>
        </w:rPr>
      </w:pPr>
      <w:r w:rsidRPr="0015306C">
        <w:rPr>
          <w:rFonts w:ascii="Arial" w:hAnsi="Arial" w:cs="Arial"/>
          <w:sz w:val="20"/>
          <w:szCs w:val="20"/>
        </w:rPr>
        <w:lastRenderedPageBreak/>
        <w:t>CATEDRA DE PLANEAMIENTO Y CONTROL DE LA PRODUCCIÓN. “Compilado, Registro y Análisis de Casos”. UNJU. F.I.. Argentina. 2023.</w:t>
      </w:r>
    </w:p>
    <w:p w:rsidR="00ED1BDD" w:rsidRDefault="0015306C" w:rsidP="0015306C">
      <w:pPr>
        <w:spacing w:before="120" w:after="0" w:line="240" w:lineRule="exact"/>
        <w:jc w:val="both"/>
        <w:rPr>
          <w:rFonts w:ascii="Arial" w:hAnsi="Arial" w:cs="Arial"/>
          <w:sz w:val="20"/>
          <w:szCs w:val="20"/>
        </w:rPr>
      </w:pPr>
      <w:r w:rsidRPr="0015306C">
        <w:rPr>
          <w:rFonts w:ascii="Arial" w:hAnsi="Arial" w:cs="Arial"/>
          <w:sz w:val="20"/>
          <w:szCs w:val="20"/>
        </w:rPr>
        <w:t>CATEDRA DE PLANEAMIENTO Y CONTROL DE LA PRODUCCIÓN. “Guías de Trabajos Prácticos 2024”. UNJU. F.I.. Argentina. 2024.</w:t>
      </w:r>
    </w:p>
    <w:p w:rsidR="0015306C" w:rsidRDefault="0015306C" w:rsidP="0015306C">
      <w:pPr>
        <w:spacing w:before="120" w:after="0" w:line="240" w:lineRule="exact"/>
        <w:jc w:val="both"/>
        <w:rPr>
          <w:rFonts w:ascii="Arial" w:hAnsi="Arial" w:cs="Arial"/>
          <w:sz w:val="20"/>
          <w:szCs w:val="20"/>
        </w:rPr>
      </w:pPr>
    </w:p>
    <w:p w:rsidR="0015306C" w:rsidRPr="00ED1BDD" w:rsidRDefault="0015306C" w:rsidP="0015306C">
      <w:pPr>
        <w:spacing w:before="120" w:after="0" w:line="240" w:lineRule="exact"/>
        <w:jc w:val="both"/>
        <w:rPr>
          <w:rFonts w:ascii="Arial" w:hAnsi="Arial" w:cs="Arial"/>
          <w:sz w:val="20"/>
          <w:szCs w:val="20"/>
        </w:rPr>
      </w:pPr>
      <w:bookmarkStart w:id="0" w:name="_GoBack"/>
      <w:bookmarkEnd w:id="0"/>
    </w:p>
    <w:p w:rsidR="00C95765" w:rsidRPr="00125FC5" w:rsidRDefault="00C95765" w:rsidP="00ED1BDD">
      <w:pPr>
        <w:pStyle w:val="Prrafodelista"/>
        <w:spacing w:after="0" w:line="240" w:lineRule="exact"/>
        <w:ind w:left="851" w:hanging="426"/>
        <w:jc w:val="both"/>
        <w:rPr>
          <w:rFonts w:ascii="Arial" w:hAnsi="Arial" w:cs="Arial"/>
          <w:sz w:val="20"/>
          <w:szCs w:val="20"/>
        </w:rPr>
      </w:pPr>
      <w:r w:rsidRPr="00125FC5">
        <w:rPr>
          <w:rFonts w:ascii="Arial" w:hAnsi="Arial" w:cs="Arial"/>
          <w:sz w:val="20"/>
          <w:szCs w:val="20"/>
        </w:rPr>
        <w:t xml:space="preserve">Facultad de Ingeniería, UNJU, </w:t>
      </w:r>
      <w:r w:rsidR="00F274E3">
        <w:rPr>
          <w:rFonts w:ascii="Arial" w:hAnsi="Arial" w:cs="Arial"/>
          <w:sz w:val="20"/>
          <w:szCs w:val="20"/>
        </w:rPr>
        <w:t>AÑO</w:t>
      </w:r>
      <w:r w:rsidRPr="00125FC5">
        <w:rPr>
          <w:rFonts w:ascii="Arial" w:hAnsi="Arial" w:cs="Arial"/>
          <w:sz w:val="20"/>
          <w:szCs w:val="20"/>
        </w:rPr>
        <w:t xml:space="preserve"> 20</w:t>
      </w:r>
      <w:r w:rsidR="00F5351E">
        <w:rPr>
          <w:rFonts w:ascii="Arial" w:hAnsi="Arial" w:cs="Arial"/>
          <w:sz w:val="20"/>
          <w:szCs w:val="20"/>
        </w:rPr>
        <w:t>2</w:t>
      </w:r>
      <w:r w:rsidR="00ED1BDD">
        <w:rPr>
          <w:rFonts w:ascii="Arial" w:hAnsi="Arial" w:cs="Arial"/>
          <w:sz w:val="20"/>
          <w:szCs w:val="20"/>
        </w:rPr>
        <w:t>5</w:t>
      </w:r>
      <w:r w:rsidRPr="00125FC5">
        <w:rPr>
          <w:rFonts w:ascii="Arial" w:hAnsi="Arial" w:cs="Arial"/>
          <w:sz w:val="20"/>
          <w:szCs w:val="20"/>
        </w:rPr>
        <w:t>.-</w:t>
      </w:r>
    </w:p>
    <w:p w:rsidR="00C95765" w:rsidRPr="00125FC5" w:rsidRDefault="00C95765" w:rsidP="00ED1BDD">
      <w:pPr>
        <w:pStyle w:val="Prrafodelista"/>
        <w:spacing w:after="0" w:line="240" w:lineRule="exact"/>
        <w:ind w:left="851" w:hanging="426"/>
        <w:jc w:val="both"/>
        <w:rPr>
          <w:rFonts w:ascii="Arial" w:hAnsi="Arial" w:cs="Arial"/>
          <w:sz w:val="20"/>
          <w:szCs w:val="20"/>
        </w:rPr>
      </w:pPr>
    </w:p>
    <w:p w:rsidR="00C17DF6" w:rsidRDefault="00C17DF6" w:rsidP="00ED1BDD">
      <w:pPr>
        <w:pStyle w:val="Prrafodelista"/>
        <w:spacing w:after="0" w:line="240" w:lineRule="exact"/>
        <w:ind w:left="851" w:firstLine="282"/>
        <w:jc w:val="center"/>
        <w:rPr>
          <w:rFonts w:ascii="Arial" w:hAnsi="Arial" w:cs="Arial"/>
          <w:sz w:val="20"/>
          <w:szCs w:val="20"/>
        </w:rPr>
      </w:pPr>
    </w:p>
    <w:p w:rsidR="00ED1BDD" w:rsidRPr="00125FC5" w:rsidRDefault="00ED1BDD" w:rsidP="00C95765">
      <w:pPr>
        <w:pStyle w:val="Prrafodelista"/>
        <w:spacing w:after="0" w:line="240" w:lineRule="exact"/>
        <w:ind w:left="2550" w:firstLine="282"/>
        <w:jc w:val="center"/>
        <w:rPr>
          <w:rFonts w:ascii="Arial" w:hAnsi="Arial" w:cs="Arial"/>
          <w:sz w:val="20"/>
          <w:szCs w:val="20"/>
        </w:rPr>
      </w:pPr>
    </w:p>
    <w:p w:rsidR="00C95765" w:rsidRPr="00125FC5" w:rsidRDefault="00C95765" w:rsidP="00C95765">
      <w:pPr>
        <w:pStyle w:val="Prrafodelista"/>
        <w:spacing w:after="0" w:line="240" w:lineRule="exact"/>
        <w:ind w:left="2550" w:firstLine="282"/>
        <w:jc w:val="center"/>
        <w:rPr>
          <w:rFonts w:ascii="Arial" w:hAnsi="Arial" w:cs="Arial"/>
          <w:sz w:val="20"/>
          <w:szCs w:val="20"/>
        </w:rPr>
      </w:pPr>
      <w:r w:rsidRPr="00125FC5">
        <w:rPr>
          <w:rFonts w:ascii="Arial" w:hAnsi="Arial" w:cs="Arial"/>
          <w:sz w:val="20"/>
          <w:szCs w:val="20"/>
        </w:rPr>
        <w:t>Firma …………………………………….</w:t>
      </w:r>
    </w:p>
    <w:p w:rsidR="00C95765" w:rsidRPr="005244B1" w:rsidRDefault="00C17DF6" w:rsidP="00C95765">
      <w:pPr>
        <w:pStyle w:val="Prrafodelista"/>
        <w:spacing w:after="0" w:line="240" w:lineRule="exact"/>
        <w:ind w:left="2550" w:firstLine="282"/>
        <w:jc w:val="center"/>
        <w:rPr>
          <w:rFonts w:ascii="Arial" w:hAnsi="Arial" w:cs="Arial"/>
          <w:sz w:val="20"/>
          <w:szCs w:val="20"/>
          <w:lang w:val="es-ES"/>
        </w:rPr>
      </w:pPr>
      <w:r w:rsidRPr="00125FC5">
        <w:rPr>
          <w:rFonts w:ascii="Arial" w:hAnsi="Arial" w:cs="Arial"/>
          <w:sz w:val="20"/>
          <w:szCs w:val="20"/>
        </w:rPr>
        <w:t>Ing. Marcos Antonio Urquiola</w:t>
      </w:r>
    </w:p>
    <w:sectPr w:rsidR="00C95765" w:rsidRPr="005244B1" w:rsidSect="00224176">
      <w:headerReference w:type="default" r:id="rId9"/>
      <w:footerReference w:type="default" r:id="rId10"/>
      <w:pgSz w:w="12240" w:h="15840"/>
      <w:pgMar w:top="1257" w:right="1134" w:bottom="1418"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2BD8" w:rsidRDefault="009F2BD8" w:rsidP="00224176">
      <w:pPr>
        <w:spacing w:after="0" w:line="240" w:lineRule="auto"/>
      </w:pPr>
      <w:r>
        <w:separator/>
      </w:r>
    </w:p>
  </w:endnote>
  <w:endnote w:type="continuationSeparator" w:id="0">
    <w:p w:rsidR="009F2BD8" w:rsidRDefault="009F2BD8" w:rsidP="00224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b/>
        <w:sz w:val="10"/>
        <w:szCs w:val="10"/>
      </w:rPr>
      <w:id w:val="1842343240"/>
      <w:docPartObj>
        <w:docPartGallery w:val="Page Numbers (Bottom of Page)"/>
        <w:docPartUnique/>
      </w:docPartObj>
    </w:sdtPr>
    <w:sdtEndPr/>
    <w:sdtContent>
      <w:p w:rsidR="00056FDC" w:rsidRDefault="00056FDC" w:rsidP="00C95765">
        <w:pPr>
          <w:pStyle w:val="Piedepgina"/>
          <w:rPr>
            <w:rFonts w:ascii="Times New Roman" w:hAnsi="Times New Roman" w:cs="Times New Roman"/>
            <w:b/>
            <w:sz w:val="10"/>
            <w:szCs w:val="10"/>
          </w:rPr>
        </w:pPr>
        <w:r w:rsidRPr="00972343">
          <w:rPr>
            <w:rFonts w:ascii="Times New Roman" w:hAnsi="Times New Roman" w:cs="Times New Roman"/>
            <w:b/>
            <w:sz w:val="10"/>
            <w:szCs w:val="10"/>
          </w:rPr>
          <w:t xml:space="preserve">PLANIFICACIÓN  DE CATEDRA </w:t>
        </w:r>
        <w:r w:rsidRPr="00972343">
          <w:rPr>
            <w:rFonts w:ascii="Times New Roman" w:hAnsi="Times New Roman" w:cs="Times New Roman"/>
            <w:b/>
            <w:sz w:val="10"/>
            <w:szCs w:val="10"/>
          </w:rPr>
          <w:tab/>
        </w:r>
        <w:r w:rsidRPr="00972343">
          <w:rPr>
            <w:rFonts w:ascii="Times New Roman" w:hAnsi="Times New Roman" w:cs="Times New Roman"/>
            <w:b/>
            <w:sz w:val="18"/>
            <w:szCs w:val="18"/>
          </w:rPr>
          <w:fldChar w:fldCharType="begin"/>
        </w:r>
        <w:r w:rsidRPr="00972343">
          <w:rPr>
            <w:rFonts w:ascii="Times New Roman" w:hAnsi="Times New Roman" w:cs="Times New Roman"/>
            <w:b/>
            <w:sz w:val="18"/>
            <w:szCs w:val="18"/>
          </w:rPr>
          <w:instrText>PAGE   \* MERGEFORMAT</w:instrText>
        </w:r>
        <w:r w:rsidRPr="00972343">
          <w:rPr>
            <w:rFonts w:ascii="Times New Roman" w:hAnsi="Times New Roman" w:cs="Times New Roman"/>
            <w:b/>
            <w:sz w:val="18"/>
            <w:szCs w:val="18"/>
          </w:rPr>
          <w:fldChar w:fldCharType="separate"/>
        </w:r>
        <w:r w:rsidR="0015306C" w:rsidRPr="0015306C">
          <w:rPr>
            <w:rFonts w:ascii="Times New Roman" w:hAnsi="Times New Roman" w:cs="Times New Roman"/>
            <w:b/>
            <w:noProof/>
            <w:sz w:val="18"/>
            <w:szCs w:val="18"/>
            <w:lang w:val="es-ES"/>
          </w:rPr>
          <w:t>2</w:t>
        </w:r>
        <w:r w:rsidRPr="00972343">
          <w:rPr>
            <w:rFonts w:ascii="Times New Roman" w:hAnsi="Times New Roman" w:cs="Times New Roman"/>
            <w:b/>
            <w:sz w:val="18"/>
            <w:szCs w:val="18"/>
          </w:rPr>
          <w:fldChar w:fldCharType="end"/>
        </w:r>
        <w:r w:rsidRPr="00972343">
          <w:rPr>
            <w:rFonts w:ascii="Times New Roman" w:hAnsi="Times New Roman" w:cs="Times New Roman"/>
            <w:b/>
            <w:sz w:val="10"/>
            <w:szCs w:val="10"/>
          </w:rPr>
          <w:tab/>
          <w:t xml:space="preserve">PERIODO LECTIVO </w:t>
        </w:r>
        <w:r w:rsidR="00ED1BDD">
          <w:rPr>
            <w:rFonts w:ascii="Times New Roman" w:hAnsi="Times New Roman" w:cs="Times New Roman"/>
            <w:b/>
            <w:sz w:val="10"/>
            <w:szCs w:val="10"/>
          </w:rPr>
          <w:t>2025</w:t>
        </w:r>
      </w:p>
      <w:p w:rsidR="00056FDC" w:rsidRDefault="00056FDC" w:rsidP="00C95765">
        <w:pPr>
          <w:pStyle w:val="Piedepgina"/>
          <w:rPr>
            <w:rFonts w:ascii="Times New Roman" w:hAnsi="Times New Roman" w:cs="Times New Roman"/>
            <w:b/>
            <w:sz w:val="10"/>
            <w:szCs w:val="10"/>
          </w:rPr>
        </w:pPr>
      </w:p>
      <w:p w:rsidR="00056FDC" w:rsidRPr="00972343" w:rsidRDefault="009F2BD8" w:rsidP="00C95765">
        <w:pPr>
          <w:pStyle w:val="Piedepgina"/>
          <w:rPr>
            <w:rFonts w:ascii="Times New Roman" w:hAnsi="Times New Roman" w:cs="Times New Roman"/>
            <w:b/>
            <w:sz w:val="10"/>
            <w:szCs w:val="10"/>
          </w:rPr>
        </w:pPr>
      </w:p>
    </w:sdtContent>
  </w:sdt>
  <w:p w:rsidR="00056FDC" w:rsidRDefault="00056FD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2BD8" w:rsidRDefault="009F2BD8" w:rsidP="00224176">
      <w:pPr>
        <w:spacing w:after="0" w:line="240" w:lineRule="auto"/>
      </w:pPr>
      <w:r>
        <w:separator/>
      </w:r>
    </w:p>
  </w:footnote>
  <w:footnote w:type="continuationSeparator" w:id="0">
    <w:p w:rsidR="009F2BD8" w:rsidRDefault="009F2BD8" w:rsidP="00224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FDC" w:rsidRPr="00224176" w:rsidRDefault="00056FDC" w:rsidP="007E4EE7">
    <w:pPr>
      <w:pStyle w:val="Encabezado"/>
      <w:rPr>
        <w:rFonts w:ascii="Times New Roman" w:hAnsi="Times New Roman" w:cs="Times New Roman"/>
        <w:b/>
        <w:sz w:val="12"/>
        <w:szCs w:val="12"/>
      </w:rPr>
    </w:pPr>
    <w:r w:rsidRPr="00224176">
      <w:rPr>
        <w:rFonts w:ascii="Times New Roman" w:hAnsi="Times New Roman" w:cs="Times New Roman"/>
        <w:b/>
        <w:sz w:val="10"/>
        <w:szCs w:val="12"/>
      </w:rPr>
      <w:t xml:space="preserve">FACULTAD DE </w:t>
    </w:r>
    <w:r w:rsidRPr="00224176">
      <w:rPr>
        <w:rFonts w:ascii="Times New Roman" w:hAnsi="Times New Roman" w:cs="Times New Roman"/>
        <w:b/>
        <w:sz w:val="12"/>
        <w:szCs w:val="12"/>
      </w:rPr>
      <w:t>I</w:t>
    </w:r>
    <w:r w:rsidRPr="00224176">
      <w:rPr>
        <w:rFonts w:ascii="Times New Roman" w:hAnsi="Times New Roman" w:cs="Times New Roman"/>
        <w:b/>
        <w:sz w:val="10"/>
        <w:szCs w:val="12"/>
      </w:rPr>
      <w:t xml:space="preserve">NGENIERÍA – </w:t>
    </w:r>
    <w:r w:rsidRPr="00224176">
      <w:rPr>
        <w:rFonts w:ascii="Times New Roman" w:hAnsi="Times New Roman" w:cs="Times New Roman"/>
        <w:b/>
        <w:sz w:val="12"/>
        <w:szCs w:val="12"/>
      </w:rPr>
      <w:t>U</w:t>
    </w:r>
    <w:r w:rsidRPr="00224176">
      <w:rPr>
        <w:rFonts w:ascii="Times New Roman" w:hAnsi="Times New Roman" w:cs="Times New Roman"/>
        <w:b/>
        <w:sz w:val="10"/>
        <w:szCs w:val="12"/>
      </w:rPr>
      <w:t xml:space="preserve">NIVERSIDAD </w:t>
    </w:r>
    <w:r w:rsidRPr="00224176">
      <w:rPr>
        <w:rFonts w:ascii="Times New Roman" w:hAnsi="Times New Roman" w:cs="Times New Roman"/>
        <w:b/>
        <w:sz w:val="12"/>
        <w:szCs w:val="12"/>
      </w:rPr>
      <w:t>N</w:t>
    </w:r>
    <w:r w:rsidRPr="00224176">
      <w:rPr>
        <w:rFonts w:ascii="Times New Roman" w:hAnsi="Times New Roman" w:cs="Times New Roman"/>
        <w:b/>
        <w:sz w:val="10"/>
        <w:szCs w:val="12"/>
      </w:rPr>
      <w:t xml:space="preserve">ACIONAL DE </w:t>
    </w:r>
    <w:r w:rsidRPr="00224176">
      <w:rPr>
        <w:rFonts w:ascii="Times New Roman" w:hAnsi="Times New Roman" w:cs="Times New Roman"/>
        <w:b/>
        <w:sz w:val="12"/>
        <w:szCs w:val="12"/>
      </w:rPr>
      <w:t>J</w:t>
    </w:r>
    <w:r w:rsidRPr="00224176">
      <w:rPr>
        <w:rFonts w:ascii="Times New Roman" w:hAnsi="Times New Roman" w:cs="Times New Roman"/>
        <w:b/>
        <w:sz w:val="10"/>
        <w:szCs w:val="12"/>
      </w:rPr>
      <w:t>UJUY</w:t>
    </w:r>
    <w:r>
      <w:rPr>
        <w:rFonts w:ascii="Times New Roman" w:hAnsi="Times New Roman" w:cs="Times New Roman"/>
        <w:b/>
        <w:sz w:val="10"/>
        <w:szCs w:val="12"/>
      </w:rPr>
      <w:t xml:space="preserve"> </w:t>
    </w:r>
    <w:r>
      <w:rPr>
        <w:rFonts w:ascii="Times New Roman" w:hAnsi="Times New Roman" w:cs="Times New Roman"/>
        <w:b/>
        <w:sz w:val="10"/>
        <w:szCs w:val="12"/>
      </w:rPr>
      <w:tab/>
    </w:r>
    <w:r>
      <w:rPr>
        <w:rFonts w:ascii="Times New Roman" w:hAnsi="Times New Roman" w:cs="Times New Roman"/>
        <w:b/>
        <w:sz w:val="10"/>
        <w:szCs w:val="12"/>
      </w:rPr>
      <w:tab/>
      <w:t>CÁTEDRA: ADMINISTRACIÓN DE LAS OPERACIONES INDUSTRIALES</w:t>
    </w:r>
  </w:p>
  <w:p w:rsidR="00056FDC" w:rsidRDefault="00056FD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15292"/>
    <w:multiLevelType w:val="multilevel"/>
    <w:tmpl w:val="E6D4FC7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26012D1E"/>
    <w:multiLevelType w:val="hybridMultilevel"/>
    <w:tmpl w:val="732A9B7A"/>
    <w:lvl w:ilvl="0" w:tplc="8D22EF86">
      <w:start w:val="1"/>
      <w:numFmt w:val="lowerLetter"/>
      <w:lvlText w:val="%1-"/>
      <w:lvlJc w:val="left"/>
      <w:pPr>
        <w:ind w:left="1437" w:hanging="360"/>
      </w:pPr>
      <w:rPr>
        <w:rFonts w:hint="default"/>
      </w:rPr>
    </w:lvl>
    <w:lvl w:ilvl="1" w:tplc="080A0019" w:tentative="1">
      <w:start w:val="1"/>
      <w:numFmt w:val="lowerLetter"/>
      <w:lvlText w:val="%2."/>
      <w:lvlJc w:val="left"/>
      <w:pPr>
        <w:ind w:left="2157" w:hanging="360"/>
      </w:pPr>
    </w:lvl>
    <w:lvl w:ilvl="2" w:tplc="080A001B" w:tentative="1">
      <w:start w:val="1"/>
      <w:numFmt w:val="lowerRoman"/>
      <w:lvlText w:val="%3."/>
      <w:lvlJc w:val="right"/>
      <w:pPr>
        <w:ind w:left="2877" w:hanging="180"/>
      </w:pPr>
    </w:lvl>
    <w:lvl w:ilvl="3" w:tplc="080A000F" w:tentative="1">
      <w:start w:val="1"/>
      <w:numFmt w:val="decimal"/>
      <w:lvlText w:val="%4."/>
      <w:lvlJc w:val="left"/>
      <w:pPr>
        <w:ind w:left="3597" w:hanging="360"/>
      </w:pPr>
    </w:lvl>
    <w:lvl w:ilvl="4" w:tplc="080A0019" w:tentative="1">
      <w:start w:val="1"/>
      <w:numFmt w:val="lowerLetter"/>
      <w:lvlText w:val="%5."/>
      <w:lvlJc w:val="left"/>
      <w:pPr>
        <w:ind w:left="4317" w:hanging="360"/>
      </w:pPr>
    </w:lvl>
    <w:lvl w:ilvl="5" w:tplc="080A001B" w:tentative="1">
      <w:start w:val="1"/>
      <w:numFmt w:val="lowerRoman"/>
      <w:lvlText w:val="%6."/>
      <w:lvlJc w:val="right"/>
      <w:pPr>
        <w:ind w:left="5037" w:hanging="180"/>
      </w:pPr>
    </w:lvl>
    <w:lvl w:ilvl="6" w:tplc="080A000F" w:tentative="1">
      <w:start w:val="1"/>
      <w:numFmt w:val="decimal"/>
      <w:lvlText w:val="%7."/>
      <w:lvlJc w:val="left"/>
      <w:pPr>
        <w:ind w:left="5757" w:hanging="360"/>
      </w:pPr>
    </w:lvl>
    <w:lvl w:ilvl="7" w:tplc="080A0019" w:tentative="1">
      <w:start w:val="1"/>
      <w:numFmt w:val="lowerLetter"/>
      <w:lvlText w:val="%8."/>
      <w:lvlJc w:val="left"/>
      <w:pPr>
        <w:ind w:left="6477" w:hanging="360"/>
      </w:pPr>
    </w:lvl>
    <w:lvl w:ilvl="8" w:tplc="080A001B" w:tentative="1">
      <w:start w:val="1"/>
      <w:numFmt w:val="lowerRoman"/>
      <w:lvlText w:val="%9."/>
      <w:lvlJc w:val="right"/>
      <w:pPr>
        <w:ind w:left="7197" w:hanging="180"/>
      </w:pPr>
    </w:lvl>
  </w:abstractNum>
  <w:abstractNum w:abstractNumId="2" w15:restartNumberingAfterBreak="0">
    <w:nsid w:val="26AC4A03"/>
    <w:multiLevelType w:val="singleLevel"/>
    <w:tmpl w:val="1B14414C"/>
    <w:lvl w:ilvl="0">
      <w:start w:val="1"/>
      <w:numFmt w:val="bullet"/>
      <w:lvlText w:val=""/>
      <w:lvlJc w:val="left"/>
      <w:pPr>
        <w:tabs>
          <w:tab w:val="num" w:pos="360"/>
        </w:tabs>
        <w:ind w:left="360" w:hanging="360"/>
      </w:pPr>
      <w:rPr>
        <w:rFonts w:ascii="Symbol" w:hAnsi="Symbol" w:hint="default"/>
        <w:sz w:val="16"/>
      </w:rPr>
    </w:lvl>
  </w:abstractNum>
  <w:abstractNum w:abstractNumId="3" w15:restartNumberingAfterBreak="0">
    <w:nsid w:val="366924D7"/>
    <w:multiLevelType w:val="multilevel"/>
    <w:tmpl w:val="8684DE1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3B241FFA"/>
    <w:multiLevelType w:val="multilevel"/>
    <w:tmpl w:val="8684DE1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41910F4D"/>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483130BB"/>
    <w:multiLevelType w:val="hybridMultilevel"/>
    <w:tmpl w:val="C8F84888"/>
    <w:lvl w:ilvl="0" w:tplc="DC64A7B2">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15:restartNumberingAfterBreak="0">
    <w:nsid w:val="61C509D2"/>
    <w:multiLevelType w:val="multilevel"/>
    <w:tmpl w:val="A03248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3B016E3"/>
    <w:multiLevelType w:val="multilevel"/>
    <w:tmpl w:val="7C46237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num>
  <w:num w:numId="2">
    <w:abstractNumId w:val="5"/>
  </w:num>
  <w:num w:numId="3">
    <w:abstractNumId w:val="2"/>
  </w:num>
  <w:num w:numId="4">
    <w:abstractNumId w:val="6"/>
  </w:num>
  <w:num w:numId="5">
    <w:abstractNumId w:val="1"/>
  </w:num>
  <w:num w:numId="6">
    <w:abstractNumId w:val="4"/>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176"/>
    <w:rsid w:val="00016628"/>
    <w:rsid w:val="00044AD3"/>
    <w:rsid w:val="00056FDC"/>
    <w:rsid w:val="00057DD0"/>
    <w:rsid w:val="00066225"/>
    <w:rsid w:val="0007449F"/>
    <w:rsid w:val="0009791B"/>
    <w:rsid w:val="000B353A"/>
    <w:rsid w:val="000B792E"/>
    <w:rsid w:val="000C3626"/>
    <w:rsid w:val="000C788B"/>
    <w:rsid w:val="000D2127"/>
    <w:rsid w:val="000F0D37"/>
    <w:rsid w:val="000F69DC"/>
    <w:rsid w:val="00123109"/>
    <w:rsid w:val="00125FC5"/>
    <w:rsid w:val="00130F17"/>
    <w:rsid w:val="00136663"/>
    <w:rsid w:val="001519C1"/>
    <w:rsid w:val="00152D77"/>
    <w:rsid w:val="0015306C"/>
    <w:rsid w:val="001A0E8B"/>
    <w:rsid w:val="001B0302"/>
    <w:rsid w:val="001B5923"/>
    <w:rsid w:val="001B6B32"/>
    <w:rsid w:val="001F1E43"/>
    <w:rsid w:val="00207235"/>
    <w:rsid w:val="002141E3"/>
    <w:rsid w:val="00224176"/>
    <w:rsid w:val="00247365"/>
    <w:rsid w:val="00254B27"/>
    <w:rsid w:val="002A78F6"/>
    <w:rsid w:val="002C23CC"/>
    <w:rsid w:val="002D38CB"/>
    <w:rsid w:val="002F7672"/>
    <w:rsid w:val="00312E30"/>
    <w:rsid w:val="0031577C"/>
    <w:rsid w:val="003236E4"/>
    <w:rsid w:val="00330C3B"/>
    <w:rsid w:val="0034376F"/>
    <w:rsid w:val="0037421F"/>
    <w:rsid w:val="003A546A"/>
    <w:rsid w:val="003B579F"/>
    <w:rsid w:val="003C02B3"/>
    <w:rsid w:val="003D1A32"/>
    <w:rsid w:val="003E58E3"/>
    <w:rsid w:val="00411007"/>
    <w:rsid w:val="00415557"/>
    <w:rsid w:val="00427CDB"/>
    <w:rsid w:val="004579DE"/>
    <w:rsid w:val="004603C8"/>
    <w:rsid w:val="004631E8"/>
    <w:rsid w:val="0047240D"/>
    <w:rsid w:val="0047314F"/>
    <w:rsid w:val="00487133"/>
    <w:rsid w:val="004A7C6C"/>
    <w:rsid w:val="004B7D80"/>
    <w:rsid w:val="004E22BD"/>
    <w:rsid w:val="0050061A"/>
    <w:rsid w:val="00503F93"/>
    <w:rsid w:val="005244B1"/>
    <w:rsid w:val="00584625"/>
    <w:rsid w:val="005B4138"/>
    <w:rsid w:val="005B6DFB"/>
    <w:rsid w:val="005C7554"/>
    <w:rsid w:val="005D10A2"/>
    <w:rsid w:val="005D6CFE"/>
    <w:rsid w:val="005E044D"/>
    <w:rsid w:val="00610981"/>
    <w:rsid w:val="00634149"/>
    <w:rsid w:val="00665069"/>
    <w:rsid w:val="00670959"/>
    <w:rsid w:val="00680585"/>
    <w:rsid w:val="00682D78"/>
    <w:rsid w:val="006D1803"/>
    <w:rsid w:val="006D76BD"/>
    <w:rsid w:val="006E37CD"/>
    <w:rsid w:val="006F2107"/>
    <w:rsid w:val="0071450B"/>
    <w:rsid w:val="007419EB"/>
    <w:rsid w:val="00763BEC"/>
    <w:rsid w:val="00772A53"/>
    <w:rsid w:val="00776E72"/>
    <w:rsid w:val="00782396"/>
    <w:rsid w:val="007A7C40"/>
    <w:rsid w:val="007B1218"/>
    <w:rsid w:val="007C36E7"/>
    <w:rsid w:val="007E4EE7"/>
    <w:rsid w:val="008024E8"/>
    <w:rsid w:val="00805106"/>
    <w:rsid w:val="00825494"/>
    <w:rsid w:val="008332B9"/>
    <w:rsid w:val="00845056"/>
    <w:rsid w:val="00847ABA"/>
    <w:rsid w:val="00861983"/>
    <w:rsid w:val="00866680"/>
    <w:rsid w:val="008803CF"/>
    <w:rsid w:val="00881AA1"/>
    <w:rsid w:val="008920E4"/>
    <w:rsid w:val="008923D6"/>
    <w:rsid w:val="008B140E"/>
    <w:rsid w:val="008D75C8"/>
    <w:rsid w:val="008F288A"/>
    <w:rsid w:val="008F3439"/>
    <w:rsid w:val="00901AFF"/>
    <w:rsid w:val="00903C21"/>
    <w:rsid w:val="00925615"/>
    <w:rsid w:val="009258D5"/>
    <w:rsid w:val="00935CF3"/>
    <w:rsid w:val="0093738D"/>
    <w:rsid w:val="009425FF"/>
    <w:rsid w:val="0094735F"/>
    <w:rsid w:val="009537DF"/>
    <w:rsid w:val="0096282D"/>
    <w:rsid w:val="00966655"/>
    <w:rsid w:val="00972343"/>
    <w:rsid w:val="0098016D"/>
    <w:rsid w:val="00990F2C"/>
    <w:rsid w:val="009C23CF"/>
    <w:rsid w:val="009F2BD8"/>
    <w:rsid w:val="00A04839"/>
    <w:rsid w:val="00A20B50"/>
    <w:rsid w:val="00A229EE"/>
    <w:rsid w:val="00A83A17"/>
    <w:rsid w:val="00A845FB"/>
    <w:rsid w:val="00A85F16"/>
    <w:rsid w:val="00A96ED8"/>
    <w:rsid w:val="00AA1AFE"/>
    <w:rsid w:val="00AA764D"/>
    <w:rsid w:val="00AD32C0"/>
    <w:rsid w:val="00B005F9"/>
    <w:rsid w:val="00B0705D"/>
    <w:rsid w:val="00B12736"/>
    <w:rsid w:val="00B3667C"/>
    <w:rsid w:val="00B46810"/>
    <w:rsid w:val="00B6297A"/>
    <w:rsid w:val="00B92668"/>
    <w:rsid w:val="00BA6461"/>
    <w:rsid w:val="00BB41F9"/>
    <w:rsid w:val="00BC73B2"/>
    <w:rsid w:val="00BD47B6"/>
    <w:rsid w:val="00BE773A"/>
    <w:rsid w:val="00C11F1E"/>
    <w:rsid w:val="00C17DF6"/>
    <w:rsid w:val="00C35FC9"/>
    <w:rsid w:val="00C4081F"/>
    <w:rsid w:val="00C44848"/>
    <w:rsid w:val="00C47603"/>
    <w:rsid w:val="00C505DE"/>
    <w:rsid w:val="00C715CF"/>
    <w:rsid w:val="00C84757"/>
    <w:rsid w:val="00C857D3"/>
    <w:rsid w:val="00C95765"/>
    <w:rsid w:val="00C97A3C"/>
    <w:rsid w:val="00CA3B73"/>
    <w:rsid w:val="00CA4B69"/>
    <w:rsid w:val="00CA70A5"/>
    <w:rsid w:val="00CC73F8"/>
    <w:rsid w:val="00D260B9"/>
    <w:rsid w:val="00D27692"/>
    <w:rsid w:val="00D327F3"/>
    <w:rsid w:val="00D5285D"/>
    <w:rsid w:val="00D877DA"/>
    <w:rsid w:val="00D93D3F"/>
    <w:rsid w:val="00DB2E25"/>
    <w:rsid w:val="00DF4604"/>
    <w:rsid w:val="00E05617"/>
    <w:rsid w:val="00E07A0C"/>
    <w:rsid w:val="00E16709"/>
    <w:rsid w:val="00E261CA"/>
    <w:rsid w:val="00E32D6D"/>
    <w:rsid w:val="00E361B8"/>
    <w:rsid w:val="00E4290B"/>
    <w:rsid w:val="00EA5E14"/>
    <w:rsid w:val="00EB6B15"/>
    <w:rsid w:val="00ED1BDD"/>
    <w:rsid w:val="00F05B1A"/>
    <w:rsid w:val="00F16D45"/>
    <w:rsid w:val="00F219AC"/>
    <w:rsid w:val="00F268E3"/>
    <w:rsid w:val="00F274E3"/>
    <w:rsid w:val="00F37DB7"/>
    <w:rsid w:val="00F5351E"/>
    <w:rsid w:val="00F61AA3"/>
    <w:rsid w:val="00F6514B"/>
    <w:rsid w:val="00FA1822"/>
    <w:rsid w:val="00FB6031"/>
    <w:rsid w:val="00FD7EC7"/>
    <w:rsid w:val="00FF3DA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42D71"/>
  <w15:docId w15:val="{78E53AE9-B466-42FA-9608-BA6B5225E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41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4176"/>
  </w:style>
  <w:style w:type="paragraph" w:styleId="Piedepgina">
    <w:name w:val="footer"/>
    <w:basedOn w:val="Normal"/>
    <w:link w:val="PiedepginaCar"/>
    <w:uiPriority w:val="99"/>
    <w:unhideWhenUsed/>
    <w:rsid w:val="002241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4176"/>
  </w:style>
  <w:style w:type="paragraph" w:styleId="Textodeglobo">
    <w:name w:val="Balloon Text"/>
    <w:basedOn w:val="Normal"/>
    <w:link w:val="TextodegloboCar"/>
    <w:uiPriority w:val="99"/>
    <w:semiHidden/>
    <w:unhideWhenUsed/>
    <w:rsid w:val="002241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4176"/>
    <w:rPr>
      <w:rFonts w:ascii="Tahoma" w:hAnsi="Tahoma" w:cs="Tahoma"/>
      <w:sz w:val="16"/>
      <w:szCs w:val="16"/>
    </w:rPr>
  </w:style>
  <w:style w:type="paragraph" w:styleId="Prrafodelista">
    <w:name w:val="List Paragraph"/>
    <w:basedOn w:val="Normal"/>
    <w:uiPriority w:val="34"/>
    <w:qFormat/>
    <w:rsid w:val="00EA5E14"/>
    <w:pPr>
      <w:ind w:left="720"/>
      <w:contextualSpacing/>
    </w:pPr>
  </w:style>
  <w:style w:type="table" w:styleId="Tablaconcuadrcula">
    <w:name w:val="Table Grid"/>
    <w:basedOn w:val="Tablanormal"/>
    <w:uiPriority w:val="59"/>
    <w:rsid w:val="00EA5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AD32C0"/>
    <w:pPr>
      <w:spacing w:after="0" w:line="36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AD32C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CDD0A-18A0-4BFC-B64D-979CFDA89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1011</Words>
  <Characters>5764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WIN 10</cp:lastModifiedBy>
  <cp:revision>5</cp:revision>
  <dcterms:created xsi:type="dcterms:W3CDTF">2025-05-06T22:55:00Z</dcterms:created>
  <dcterms:modified xsi:type="dcterms:W3CDTF">2025-05-07T06:41:00Z</dcterms:modified>
</cp:coreProperties>
</file>